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D60F" w14:textId="77777777" w:rsidR="00226192" w:rsidRDefault="00226192" w:rsidP="00226192">
      <w:pPr>
        <w:pStyle w:val="Titre5"/>
      </w:pPr>
      <w:r>
        <w:t xml:space="preserve">Activité 2 : L’EBE </w:t>
      </w:r>
    </w:p>
    <w:p w14:paraId="35E73861" w14:textId="77777777" w:rsidR="00226192" w:rsidRDefault="00226192" w:rsidP="00226192">
      <w:pPr>
        <w:pStyle w:val="Paragraphedeliste"/>
        <w:numPr>
          <w:ilvl w:val="0"/>
          <w:numId w:val="5"/>
        </w:numPr>
      </w:pPr>
      <w:r>
        <w:t>Donnez des exe</w:t>
      </w:r>
      <w:r w:rsidRPr="00790466">
        <w:t>mples de charges d’exploitation, dans le cas de la production de jouets.</w:t>
      </w:r>
    </w:p>
    <w:p w14:paraId="45CEE717" w14:textId="2D842E0E" w:rsidR="00226192" w:rsidRPr="00790466" w:rsidRDefault="00226192" w:rsidP="00226192">
      <w:pPr>
        <w:pStyle w:val="Paragraphedeliste"/>
      </w:pPr>
      <w:r w:rsidRPr="00226192">
        <w:t>Salaire, électricité, publicité, matières premières…</w:t>
      </w:r>
    </w:p>
    <w:p w14:paraId="026A9F95" w14:textId="77777777" w:rsidR="00226192" w:rsidRDefault="00226192" w:rsidP="00226192">
      <w:pPr>
        <w:pStyle w:val="Paragraphedeliste"/>
        <w:numPr>
          <w:ilvl w:val="0"/>
          <w:numId w:val="5"/>
        </w:numPr>
      </w:pPr>
      <w:r w:rsidRPr="00790466">
        <w:t>Dans quel cas l’EBE peut-il être négatif ? Quelle est la signification pour l’entreprise ?</w:t>
      </w:r>
    </w:p>
    <w:p w14:paraId="4E8BE3B5" w14:textId="67AB7949" w:rsidR="00226192" w:rsidRPr="00790466" w:rsidRDefault="00226192" w:rsidP="00226192">
      <w:pPr>
        <w:pStyle w:val="Paragraphedeliste"/>
      </w:pPr>
      <w:r w:rsidRPr="00226192">
        <w:t>L’EBE est négatif si CA &lt; charges d’exploitation. L’entreprise dépensent plus qu’elle ne gagne, elle est en besoin de financement.</w:t>
      </w:r>
    </w:p>
    <w:p w14:paraId="4F78CF66" w14:textId="77777777" w:rsidR="00226192" w:rsidRDefault="00226192" w:rsidP="00226192">
      <w:pPr>
        <w:pStyle w:val="Paragraphedeliste"/>
        <w:numPr>
          <w:ilvl w:val="0"/>
          <w:numId w:val="5"/>
        </w:numPr>
      </w:pPr>
      <w:r w:rsidRPr="00790466">
        <w:t>Pourquoi un EBE positif ne signifie-t-il pas forcément que l’entreprise gagne de l’argent ?</w:t>
      </w:r>
    </w:p>
    <w:p w14:paraId="4E139506" w14:textId="6D01D308" w:rsidR="00226192" w:rsidRPr="00790466" w:rsidRDefault="00226192" w:rsidP="00226192">
      <w:pPr>
        <w:pStyle w:val="Paragraphedeliste"/>
      </w:pPr>
      <w:r w:rsidRPr="00226192">
        <w:t>Un EBE positif ne signifie pas forcément que l’entreprise gagne de l’argent, car elle peut avoir des investissements à financer ou des dettes à rembourser qui excèdent son EBE.</w:t>
      </w:r>
    </w:p>
    <w:p w14:paraId="5A19CDE6" w14:textId="77777777" w:rsidR="00226192" w:rsidRDefault="00226192" w:rsidP="00226192"/>
    <w:p w14:paraId="2AFCE84B" w14:textId="77777777" w:rsidR="00226192" w:rsidRDefault="00226192" w:rsidP="00226192">
      <w:pPr>
        <w:pStyle w:val="Titre5"/>
      </w:pPr>
      <w:r>
        <w:t xml:space="preserve">Doc </w:t>
      </w:r>
      <w:proofErr w:type="gramStart"/>
      <w:r>
        <w:t>2:</w:t>
      </w:r>
      <w:proofErr w:type="gramEnd"/>
    </w:p>
    <w:p w14:paraId="490F7D20" w14:textId="58EB4B16" w:rsidR="00226192" w:rsidRDefault="00226192" w:rsidP="00226192">
      <w:r>
        <w:t xml:space="preserve">1)  Dans quels cas les entreprises ont-elles des besoins de financement ? </w:t>
      </w:r>
    </w:p>
    <w:p w14:paraId="4D414E77" w14:textId="77777777" w:rsidR="002900D4" w:rsidRDefault="002900D4" w:rsidP="002900D4">
      <w:r w:rsidRPr="002900D4">
        <w:t>Les entreprises ont des besoins de financement dès qu’elles doivent financer un investissement qui excède leur EBE et/ou leur épargne.</w:t>
      </w:r>
    </w:p>
    <w:p w14:paraId="7398A039" w14:textId="50806B93" w:rsidR="00226192" w:rsidRDefault="00226192" w:rsidP="00226192">
      <w:r>
        <w:t xml:space="preserve">2) Pourquoi doivent-elles avoir recours à un financement externe ? </w:t>
      </w:r>
    </w:p>
    <w:p w14:paraId="5A940603" w14:textId="16413649" w:rsidR="002900D4" w:rsidRDefault="00863479" w:rsidP="00226192">
      <w:r w:rsidRPr="00863479">
        <w:t>Le financement externe est nécessaire quand l’entreprise n’a pas les ressources propres pour financer ses dépenses.</w:t>
      </w:r>
    </w:p>
    <w:p w14:paraId="27D1F45D" w14:textId="309ACFAD" w:rsidR="00226192" w:rsidRDefault="00226192" w:rsidP="00226192">
      <w:r>
        <w:t xml:space="preserve">3)  Un besoin de financement est-il forcément une mauvaise chose ? </w:t>
      </w:r>
    </w:p>
    <w:p w14:paraId="61091765" w14:textId="652C5B06" w:rsidR="00863479" w:rsidRDefault="00863479" w:rsidP="00226192">
      <w:r w:rsidRPr="00863479">
        <w:t>Pour une entreprise, un besoin de financement peut signifier qu’elle investit ou innove afin de se développer ou rester compétitive. Ce serait le fait d’épargner et de ne pas investir qui pourrait être mauvais signe pour l’avenir.</w:t>
      </w:r>
    </w:p>
    <w:p w14:paraId="0CFB188F" w14:textId="77777777" w:rsidR="002900D4" w:rsidRDefault="002900D4" w:rsidP="00226192"/>
    <w:p w14:paraId="576AEBE0" w14:textId="77777777" w:rsidR="00226192" w:rsidRPr="00226192" w:rsidRDefault="00226192" w:rsidP="00226192"/>
    <w:p w14:paraId="436842C3" w14:textId="3E1DF63E" w:rsidR="00226192" w:rsidRDefault="00226192" w:rsidP="00226192"/>
    <w:p w14:paraId="11D6118D" w14:textId="77777777" w:rsidR="00226192" w:rsidRDefault="00226192" w:rsidP="00226192">
      <w:pPr>
        <w:pStyle w:val="Titre5"/>
      </w:pPr>
      <w:r>
        <w:t xml:space="preserve">Doc 3 </w:t>
      </w:r>
    </w:p>
    <w:p w14:paraId="265D8118" w14:textId="00CA1651" w:rsidR="00226192" w:rsidRDefault="00226192" w:rsidP="00226192">
      <w:pPr>
        <w:pStyle w:val="Paragraphedeliste"/>
        <w:numPr>
          <w:ilvl w:val="0"/>
          <w:numId w:val="6"/>
        </w:numPr>
      </w:pPr>
      <w:r>
        <w:t xml:space="preserve">Quelle est la différence entre une action et une obligation ? </w:t>
      </w:r>
    </w:p>
    <w:p w14:paraId="5F871147" w14:textId="77777777" w:rsidR="00226192" w:rsidRDefault="00226192" w:rsidP="00226192">
      <w:pPr>
        <w:pStyle w:val="Paragraphedeliste"/>
      </w:pPr>
      <w:r w:rsidRPr="00226192">
        <w:t>Une action est un titre de propriété, une obligation, un titre de créance.</w:t>
      </w:r>
    </w:p>
    <w:p w14:paraId="3A8BDBAC" w14:textId="77777777" w:rsidR="00226192" w:rsidRDefault="00226192" w:rsidP="00226192">
      <w:pPr>
        <w:pStyle w:val="Paragraphedeliste"/>
        <w:numPr>
          <w:ilvl w:val="0"/>
          <w:numId w:val="6"/>
        </w:numPr>
      </w:pPr>
      <w:r>
        <w:t xml:space="preserve">Quel type d’entreprise a plus intérêt à emprunter sur les marchés financiers plutôt qu’auprès d’une banque ? </w:t>
      </w:r>
    </w:p>
    <w:p w14:paraId="7725CC41" w14:textId="2C790A46" w:rsidR="00226192" w:rsidRDefault="00226192" w:rsidP="00226192">
      <w:pPr>
        <w:pStyle w:val="Paragraphedeliste"/>
      </w:pPr>
      <w:r w:rsidRPr="00226192">
        <w:t xml:space="preserve">Les entreprises connues et </w:t>
      </w:r>
      <w:proofErr w:type="gramStart"/>
      <w:r w:rsidRPr="00226192">
        <w:t>ayant une</w:t>
      </w:r>
      <w:proofErr w:type="gramEnd"/>
      <w:r w:rsidRPr="00226192">
        <w:t xml:space="preserve"> bonne réputation.</w:t>
      </w:r>
    </w:p>
    <w:p w14:paraId="3EE42CC4" w14:textId="63702A15" w:rsidR="00226192" w:rsidRDefault="00226192" w:rsidP="00226192">
      <w:pPr>
        <w:pStyle w:val="Paragraphedeliste"/>
        <w:numPr>
          <w:ilvl w:val="0"/>
          <w:numId w:val="6"/>
        </w:numPr>
      </w:pPr>
      <w:r>
        <w:t>Remplissez le tableau</w:t>
      </w:r>
    </w:p>
    <w:tbl>
      <w:tblPr>
        <w:tblStyle w:val="Grilledutableau"/>
        <w:tblW w:w="0" w:type="auto"/>
        <w:tblLook w:val="04A0" w:firstRow="1" w:lastRow="0" w:firstColumn="1" w:lastColumn="0" w:noHBand="0" w:noVBand="1"/>
      </w:tblPr>
      <w:tblGrid>
        <w:gridCol w:w="1799"/>
        <w:gridCol w:w="1866"/>
        <w:gridCol w:w="1805"/>
        <w:gridCol w:w="1798"/>
        <w:gridCol w:w="1794"/>
      </w:tblGrid>
      <w:tr w:rsidR="00226192" w14:paraId="6BF4480F" w14:textId="77777777" w:rsidTr="00226192">
        <w:tc>
          <w:tcPr>
            <w:tcW w:w="1812" w:type="dxa"/>
          </w:tcPr>
          <w:p w14:paraId="4F710F29" w14:textId="77777777" w:rsidR="00226192" w:rsidRDefault="00226192" w:rsidP="00226192"/>
        </w:tc>
        <w:tc>
          <w:tcPr>
            <w:tcW w:w="1812" w:type="dxa"/>
          </w:tcPr>
          <w:p w14:paraId="3F5F8464" w14:textId="72F6D78A" w:rsidR="00226192" w:rsidRDefault="00226192" w:rsidP="00226192">
            <w:r>
              <w:t>Autofinancement</w:t>
            </w:r>
          </w:p>
        </w:tc>
        <w:tc>
          <w:tcPr>
            <w:tcW w:w="1812" w:type="dxa"/>
          </w:tcPr>
          <w:p w14:paraId="4E66CAC4" w14:textId="7DA6B4B9" w:rsidR="00226192" w:rsidRDefault="00226192" w:rsidP="00226192">
            <w:r>
              <w:t>Ventes d’actions</w:t>
            </w:r>
          </w:p>
        </w:tc>
        <w:tc>
          <w:tcPr>
            <w:tcW w:w="1813" w:type="dxa"/>
          </w:tcPr>
          <w:p w14:paraId="587DA442" w14:textId="32A063E9" w:rsidR="00226192" w:rsidRDefault="00226192" w:rsidP="00226192">
            <w:r>
              <w:t>Ventes d’obligations</w:t>
            </w:r>
          </w:p>
        </w:tc>
        <w:tc>
          <w:tcPr>
            <w:tcW w:w="1813" w:type="dxa"/>
          </w:tcPr>
          <w:p w14:paraId="671356C2" w14:textId="576324A9" w:rsidR="00226192" w:rsidRDefault="00226192" w:rsidP="00226192">
            <w:r>
              <w:t xml:space="preserve">Crédit bancaire </w:t>
            </w:r>
          </w:p>
        </w:tc>
      </w:tr>
      <w:tr w:rsidR="00226192" w14:paraId="06F3AEB8" w14:textId="77777777" w:rsidTr="00226192">
        <w:tc>
          <w:tcPr>
            <w:tcW w:w="1812" w:type="dxa"/>
          </w:tcPr>
          <w:p w14:paraId="157D63C2" w14:textId="1B7CE043" w:rsidR="00226192" w:rsidRDefault="00226192" w:rsidP="00226192">
            <w:r>
              <w:t>Avantages</w:t>
            </w:r>
          </w:p>
        </w:tc>
        <w:tc>
          <w:tcPr>
            <w:tcW w:w="1812" w:type="dxa"/>
          </w:tcPr>
          <w:p w14:paraId="0668CA25" w14:textId="6D1C8599" w:rsidR="00226192" w:rsidRDefault="003F1174" w:rsidP="00226192">
            <w:r w:rsidRPr="003F1174">
              <w:t>Pas d’endettement, pas d’ouverture du capital.</w:t>
            </w:r>
          </w:p>
        </w:tc>
        <w:tc>
          <w:tcPr>
            <w:tcW w:w="1812" w:type="dxa"/>
          </w:tcPr>
          <w:p w14:paraId="7D1F978C" w14:textId="38800001" w:rsidR="00226192" w:rsidRDefault="003F1174" w:rsidP="00226192">
            <w:r w:rsidRPr="003F1174">
              <w:t>Pas d’endettement, gros volume.</w:t>
            </w:r>
          </w:p>
        </w:tc>
        <w:tc>
          <w:tcPr>
            <w:tcW w:w="1813" w:type="dxa"/>
          </w:tcPr>
          <w:p w14:paraId="4005D936" w14:textId="7D2FACE4" w:rsidR="00226192" w:rsidRDefault="003F1174" w:rsidP="00226192">
            <w:r w:rsidRPr="003F1174">
              <w:t>Taux d’intérêt plus faible qu’à la banque, gros volume.</w:t>
            </w:r>
          </w:p>
        </w:tc>
        <w:tc>
          <w:tcPr>
            <w:tcW w:w="1813" w:type="dxa"/>
          </w:tcPr>
          <w:p w14:paraId="3B6AB021" w14:textId="661AE9B0" w:rsidR="00226192" w:rsidRDefault="003F1174" w:rsidP="00226192">
            <w:r w:rsidRPr="003F1174">
              <w:t>Bénéficier de l’expertise de sa banque</w:t>
            </w:r>
          </w:p>
        </w:tc>
      </w:tr>
      <w:tr w:rsidR="00226192" w14:paraId="443144EB" w14:textId="77777777" w:rsidTr="00226192">
        <w:tc>
          <w:tcPr>
            <w:tcW w:w="1812" w:type="dxa"/>
          </w:tcPr>
          <w:p w14:paraId="4D827C52" w14:textId="17615F23" w:rsidR="00226192" w:rsidRDefault="00226192" w:rsidP="00226192">
            <w:r>
              <w:t>Inconvénients</w:t>
            </w:r>
          </w:p>
        </w:tc>
        <w:tc>
          <w:tcPr>
            <w:tcW w:w="1812" w:type="dxa"/>
          </w:tcPr>
          <w:p w14:paraId="21E82777" w14:textId="5ABFD372" w:rsidR="00226192" w:rsidRDefault="003F1174" w:rsidP="00226192">
            <w:r w:rsidRPr="003F1174">
              <w:t>Coût d’opportunité, lenteur du développement.</w:t>
            </w:r>
          </w:p>
        </w:tc>
        <w:tc>
          <w:tcPr>
            <w:tcW w:w="1812" w:type="dxa"/>
          </w:tcPr>
          <w:p w14:paraId="623EB341" w14:textId="1B2BDC50" w:rsidR="00226192" w:rsidRDefault="003F1174" w:rsidP="00226192">
            <w:r w:rsidRPr="003F1174">
              <w:t>Ouverture du capital</w:t>
            </w:r>
          </w:p>
        </w:tc>
        <w:tc>
          <w:tcPr>
            <w:tcW w:w="1813" w:type="dxa"/>
          </w:tcPr>
          <w:p w14:paraId="1A6FB934" w14:textId="66037E25" w:rsidR="00226192" w:rsidRDefault="003F1174" w:rsidP="00226192">
            <w:r w:rsidRPr="003F1174">
              <w:t>Endettement.</w:t>
            </w:r>
          </w:p>
        </w:tc>
        <w:tc>
          <w:tcPr>
            <w:tcW w:w="1813" w:type="dxa"/>
          </w:tcPr>
          <w:p w14:paraId="4B20CBA5" w14:textId="57552A4E" w:rsidR="00226192" w:rsidRDefault="003F1174" w:rsidP="00226192">
            <w:r w:rsidRPr="003F1174">
              <w:t>Endettement</w:t>
            </w:r>
          </w:p>
        </w:tc>
      </w:tr>
    </w:tbl>
    <w:p w14:paraId="517F16C2" w14:textId="77777777" w:rsidR="00226192" w:rsidRDefault="00226192" w:rsidP="00226192"/>
    <w:p w14:paraId="39F3DA63" w14:textId="77777777" w:rsidR="00226192" w:rsidRDefault="00226192" w:rsidP="00226192">
      <w:pPr>
        <w:pStyle w:val="Titre5"/>
      </w:pPr>
      <w:r>
        <w:t xml:space="preserve">Autoévaluation : </w:t>
      </w:r>
    </w:p>
    <w:tbl>
      <w:tblPr>
        <w:tblStyle w:val="Grilledutableau"/>
        <w:tblW w:w="0" w:type="auto"/>
        <w:tblLook w:val="04A0" w:firstRow="1" w:lastRow="0" w:firstColumn="1" w:lastColumn="0" w:noHBand="0" w:noVBand="1"/>
      </w:tblPr>
      <w:tblGrid>
        <w:gridCol w:w="3020"/>
        <w:gridCol w:w="3021"/>
        <w:gridCol w:w="3021"/>
      </w:tblGrid>
      <w:tr w:rsidR="00226192" w14:paraId="4889E226" w14:textId="77777777" w:rsidTr="00226192">
        <w:tc>
          <w:tcPr>
            <w:tcW w:w="3020" w:type="dxa"/>
          </w:tcPr>
          <w:p w14:paraId="69407A74" w14:textId="21D4CCA6" w:rsidR="00226192" w:rsidRDefault="00226192" w:rsidP="00226192">
            <w:r>
              <w:t>Financement</w:t>
            </w:r>
          </w:p>
        </w:tc>
        <w:tc>
          <w:tcPr>
            <w:tcW w:w="3021" w:type="dxa"/>
          </w:tcPr>
          <w:p w14:paraId="69A6921A" w14:textId="4459EC9B" w:rsidR="00226192" w:rsidRDefault="00226192" w:rsidP="00226192">
            <w:r>
              <w:t>Direct</w:t>
            </w:r>
          </w:p>
        </w:tc>
        <w:tc>
          <w:tcPr>
            <w:tcW w:w="3021" w:type="dxa"/>
          </w:tcPr>
          <w:p w14:paraId="363FCC35" w14:textId="08DFAAA9" w:rsidR="00226192" w:rsidRDefault="00226192" w:rsidP="00226192">
            <w:r>
              <w:t>Intermédié</w:t>
            </w:r>
          </w:p>
        </w:tc>
      </w:tr>
      <w:tr w:rsidR="00226192" w14:paraId="4E6FFACF" w14:textId="77777777" w:rsidTr="00226192">
        <w:tc>
          <w:tcPr>
            <w:tcW w:w="3020" w:type="dxa"/>
          </w:tcPr>
          <w:p w14:paraId="6CB59DEC" w14:textId="2AC0EEE3" w:rsidR="00226192" w:rsidRDefault="00226192" w:rsidP="00226192">
            <w:r>
              <w:t>Interne</w:t>
            </w:r>
          </w:p>
        </w:tc>
        <w:tc>
          <w:tcPr>
            <w:tcW w:w="3021" w:type="dxa"/>
          </w:tcPr>
          <w:p w14:paraId="0E7869F0" w14:textId="4263BBAA" w:rsidR="00226192" w:rsidRDefault="00226192" w:rsidP="00226192">
            <w:r>
              <w:t>Autofinancement</w:t>
            </w:r>
          </w:p>
        </w:tc>
        <w:tc>
          <w:tcPr>
            <w:tcW w:w="3021" w:type="dxa"/>
          </w:tcPr>
          <w:p w14:paraId="3C84D1C3" w14:textId="14299C6F" w:rsidR="00226192" w:rsidRDefault="00226192" w:rsidP="00226192"/>
        </w:tc>
      </w:tr>
      <w:tr w:rsidR="00226192" w14:paraId="278C5EC5" w14:textId="77777777" w:rsidTr="00226192">
        <w:tc>
          <w:tcPr>
            <w:tcW w:w="3020" w:type="dxa"/>
          </w:tcPr>
          <w:p w14:paraId="38F5B04A" w14:textId="706CCF75" w:rsidR="00226192" w:rsidRDefault="00226192" w:rsidP="00226192">
            <w:r>
              <w:t>Externe</w:t>
            </w:r>
          </w:p>
        </w:tc>
        <w:tc>
          <w:tcPr>
            <w:tcW w:w="3021" w:type="dxa"/>
          </w:tcPr>
          <w:p w14:paraId="4478DF99" w14:textId="463E607C" w:rsidR="00226192" w:rsidRDefault="00226192" w:rsidP="00226192">
            <w:r>
              <w:t>Ventes d’obligations</w:t>
            </w:r>
            <w:r w:rsidR="003F1174">
              <w:t>, Ventes d’actions</w:t>
            </w:r>
          </w:p>
        </w:tc>
        <w:tc>
          <w:tcPr>
            <w:tcW w:w="3021" w:type="dxa"/>
          </w:tcPr>
          <w:p w14:paraId="6C26CCD1" w14:textId="46C596A4" w:rsidR="00226192" w:rsidRDefault="00226192" w:rsidP="00226192">
            <w:r>
              <w:t xml:space="preserve">Crédit bancaire. </w:t>
            </w:r>
          </w:p>
        </w:tc>
      </w:tr>
    </w:tbl>
    <w:p w14:paraId="618E6000" w14:textId="4F3CC755" w:rsidR="00BA4ABA" w:rsidRDefault="00BA4ABA" w:rsidP="00863479"/>
    <w:sectPr w:rsidR="00BA4A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5B8"/>
    <w:multiLevelType w:val="hybridMultilevel"/>
    <w:tmpl w:val="0F3CCD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B92EF0"/>
    <w:multiLevelType w:val="multilevel"/>
    <w:tmpl w:val="F8AA3632"/>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435C6E"/>
    <w:multiLevelType w:val="hybridMultilevel"/>
    <w:tmpl w:val="6440586E"/>
    <w:lvl w:ilvl="0" w:tplc="1DD4AB4A">
      <w:start w:val="1"/>
      <w:numFmt w:val="upp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FB548F3"/>
    <w:multiLevelType w:val="hybridMultilevel"/>
    <w:tmpl w:val="DF2A07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8F76474"/>
    <w:multiLevelType w:val="hybridMultilevel"/>
    <w:tmpl w:val="081ECFEC"/>
    <w:lvl w:ilvl="0" w:tplc="65DC01A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C3E08AE"/>
    <w:multiLevelType w:val="hybridMultilevel"/>
    <w:tmpl w:val="35AC6718"/>
    <w:lvl w:ilvl="0" w:tplc="52FAD6D8">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79790922">
    <w:abstractNumId w:val="5"/>
  </w:num>
  <w:num w:numId="2" w16cid:durableId="1151604360">
    <w:abstractNumId w:val="2"/>
  </w:num>
  <w:num w:numId="3" w16cid:durableId="1341007559">
    <w:abstractNumId w:val="4"/>
  </w:num>
  <w:num w:numId="4" w16cid:durableId="1096943095">
    <w:abstractNumId w:val="1"/>
  </w:num>
  <w:num w:numId="5" w16cid:durableId="135922290">
    <w:abstractNumId w:val="0"/>
  </w:num>
  <w:num w:numId="6" w16cid:durableId="1613049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92"/>
    <w:rsid w:val="00066BDB"/>
    <w:rsid w:val="00226192"/>
    <w:rsid w:val="002900D4"/>
    <w:rsid w:val="00374579"/>
    <w:rsid w:val="003F1174"/>
    <w:rsid w:val="00863479"/>
    <w:rsid w:val="008E37ED"/>
    <w:rsid w:val="0093402D"/>
    <w:rsid w:val="00A36711"/>
    <w:rsid w:val="00BA4A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51AA"/>
  <w15:chartTrackingRefBased/>
  <w15:docId w15:val="{1F0C888B-75FC-40E5-89AA-4853EB72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92"/>
    <w:pPr>
      <w:jc w:val="both"/>
    </w:pPr>
  </w:style>
  <w:style w:type="paragraph" w:styleId="Titre1">
    <w:name w:val="heading 1"/>
    <w:basedOn w:val="Normal"/>
    <w:next w:val="Normal"/>
    <w:link w:val="Titre1Car"/>
    <w:uiPriority w:val="9"/>
    <w:qFormat/>
    <w:rsid w:val="00A36711"/>
    <w:pPr>
      <w:keepNext/>
      <w:keepLines/>
      <w:numPr>
        <w:numId w:val="1"/>
      </w:numPr>
      <w:spacing w:before="240" w:after="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unhideWhenUsed/>
    <w:qFormat/>
    <w:rsid w:val="00A36711"/>
    <w:pPr>
      <w:keepNext/>
      <w:keepLines/>
      <w:numPr>
        <w:numId w:val="2"/>
      </w:numPr>
      <w:spacing w:before="40" w:after="0"/>
      <w:outlineLvl w:val="1"/>
    </w:pPr>
    <w:rPr>
      <w:rFonts w:asciiTheme="majorHAnsi" w:eastAsiaTheme="majorEastAsia" w:hAnsiTheme="majorHAnsi" w:cstheme="majorBidi"/>
      <w:color w:val="0F4761" w:themeColor="accent1" w:themeShade="BF"/>
      <w:sz w:val="26"/>
      <w:szCs w:val="26"/>
    </w:rPr>
  </w:style>
  <w:style w:type="paragraph" w:styleId="Titre3">
    <w:name w:val="heading 3"/>
    <w:basedOn w:val="Normal"/>
    <w:next w:val="Normal"/>
    <w:link w:val="Titre3Car"/>
    <w:uiPriority w:val="9"/>
    <w:unhideWhenUsed/>
    <w:qFormat/>
    <w:rsid w:val="0093402D"/>
    <w:pPr>
      <w:keepNext/>
      <w:keepLines/>
      <w:numPr>
        <w:numId w:val="4"/>
      </w:numPr>
      <w:spacing w:before="40" w:after="0"/>
      <w:ind w:hanging="360"/>
      <w:outlineLvl w:val="2"/>
    </w:pPr>
    <w:rPr>
      <w:rFonts w:asciiTheme="majorHAnsi" w:eastAsiaTheme="majorEastAsia" w:hAnsiTheme="majorHAnsi" w:cstheme="majorBidi"/>
      <w:color w:val="0A2F40" w:themeColor="accent1" w:themeShade="7F"/>
      <w:sz w:val="24"/>
      <w:szCs w:val="24"/>
    </w:rPr>
  </w:style>
  <w:style w:type="paragraph" w:styleId="Titre4">
    <w:name w:val="heading 4"/>
    <w:basedOn w:val="Normal"/>
    <w:next w:val="Normal"/>
    <w:link w:val="Titre4Car"/>
    <w:uiPriority w:val="9"/>
    <w:semiHidden/>
    <w:unhideWhenUsed/>
    <w:qFormat/>
    <w:rsid w:val="0022619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22619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2619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2619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2619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2619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6711"/>
    <w:rPr>
      <w:rFonts w:asciiTheme="majorHAnsi" w:eastAsiaTheme="majorEastAsia" w:hAnsiTheme="majorHAnsi" w:cstheme="majorBidi"/>
      <w:color w:val="0F4761" w:themeColor="accent1" w:themeShade="BF"/>
      <w:sz w:val="32"/>
      <w:szCs w:val="32"/>
    </w:rPr>
  </w:style>
  <w:style w:type="character" w:customStyle="1" w:styleId="Titre2Car">
    <w:name w:val="Titre 2 Car"/>
    <w:basedOn w:val="Policepardfaut"/>
    <w:link w:val="Titre2"/>
    <w:uiPriority w:val="9"/>
    <w:rsid w:val="00A36711"/>
    <w:rPr>
      <w:rFonts w:asciiTheme="majorHAnsi" w:eastAsiaTheme="majorEastAsia" w:hAnsiTheme="majorHAnsi" w:cstheme="majorBidi"/>
      <w:color w:val="0F4761" w:themeColor="accent1" w:themeShade="BF"/>
      <w:sz w:val="26"/>
      <w:szCs w:val="26"/>
    </w:rPr>
  </w:style>
  <w:style w:type="character" w:customStyle="1" w:styleId="Titre3Car">
    <w:name w:val="Titre 3 Car"/>
    <w:basedOn w:val="Policepardfaut"/>
    <w:link w:val="Titre3"/>
    <w:uiPriority w:val="9"/>
    <w:rsid w:val="0093402D"/>
    <w:rPr>
      <w:rFonts w:asciiTheme="majorHAnsi" w:eastAsiaTheme="majorEastAsia" w:hAnsiTheme="majorHAnsi" w:cstheme="majorBidi"/>
      <w:color w:val="0A2F40" w:themeColor="accent1" w:themeShade="7F"/>
      <w:sz w:val="24"/>
      <w:szCs w:val="24"/>
    </w:rPr>
  </w:style>
  <w:style w:type="character" w:customStyle="1" w:styleId="Titre4Car">
    <w:name w:val="Titre 4 Car"/>
    <w:basedOn w:val="Policepardfaut"/>
    <w:link w:val="Titre4"/>
    <w:uiPriority w:val="9"/>
    <w:semiHidden/>
    <w:rsid w:val="00226192"/>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22619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261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261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261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26192"/>
    <w:rPr>
      <w:rFonts w:eastAsiaTheme="majorEastAsia" w:cstheme="majorBidi"/>
      <w:color w:val="272727" w:themeColor="text1" w:themeTint="D8"/>
    </w:rPr>
  </w:style>
  <w:style w:type="paragraph" w:styleId="Titre">
    <w:name w:val="Title"/>
    <w:basedOn w:val="Normal"/>
    <w:next w:val="Normal"/>
    <w:link w:val="TitreCar"/>
    <w:uiPriority w:val="10"/>
    <w:qFormat/>
    <w:rsid w:val="00226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61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2619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261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26192"/>
    <w:pPr>
      <w:spacing w:before="160"/>
      <w:jc w:val="center"/>
    </w:pPr>
    <w:rPr>
      <w:i/>
      <w:iCs/>
      <w:color w:val="404040" w:themeColor="text1" w:themeTint="BF"/>
    </w:rPr>
  </w:style>
  <w:style w:type="character" w:customStyle="1" w:styleId="CitationCar">
    <w:name w:val="Citation Car"/>
    <w:basedOn w:val="Policepardfaut"/>
    <w:link w:val="Citation"/>
    <w:uiPriority w:val="29"/>
    <w:rsid w:val="00226192"/>
    <w:rPr>
      <w:i/>
      <w:iCs/>
      <w:color w:val="404040" w:themeColor="text1" w:themeTint="BF"/>
    </w:rPr>
  </w:style>
  <w:style w:type="paragraph" w:styleId="Paragraphedeliste">
    <w:name w:val="List Paragraph"/>
    <w:basedOn w:val="Normal"/>
    <w:uiPriority w:val="34"/>
    <w:qFormat/>
    <w:rsid w:val="00226192"/>
    <w:pPr>
      <w:ind w:left="720"/>
      <w:contextualSpacing/>
    </w:pPr>
  </w:style>
  <w:style w:type="character" w:styleId="Accentuationintense">
    <w:name w:val="Intense Emphasis"/>
    <w:basedOn w:val="Policepardfaut"/>
    <w:uiPriority w:val="21"/>
    <w:qFormat/>
    <w:rsid w:val="00226192"/>
    <w:rPr>
      <w:i/>
      <w:iCs/>
      <w:color w:val="0F4761" w:themeColor="accent1" w:themeShade="BF"/>
    </w:rPr>
  </w:style>
  <w:style w:type="paragraph" w:styleId="Citationintense">
    <w:name w:val="Intense Quote"/>
    <w:basedOn w:val="Normal"/>
    <w:next w:val="Normal"/>
    <w:link w:val="CitationintenseCar"/>
    <w:uiPriority w:val="30"/>
    <w:qFormat/>
    <w:rsid w:val="00226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26192"/>
    <w:rPr>
      <w:i/>
      <w:iCs/>
      <w:color w:val="0F4761" w:themeColor="accent1" w:themeShade="BF"/>
    </w:rPr>
  </w:style>
  <w:style w:type="character" w:styleId="Rfrenceintense">
    <w:name w:val="Intense Reference"/>
    <w:basedOn w:val="Policepardfaut"/>
    <w:uiPriority w:val="32"/>
    <w:qFormat/>
    <w:rsid w:val="00226192"/>
    <w:rPr>
      <w:b/>
      <w:bCs/>
      <w:smallCaps/>
      <w:color w:val="0F4761" w:themeColor="accent1" w:themeShade="BF"/>
      <w:spacing w:val="5"/>
    </w:rPr>
  </w:style>
  <w:style w:type="character" w:styleId="Lienhypertexte">
    <w:name w:val="Hyperlink"/>
    <w:basedOn w:val="Policepardfaut"/>
    <w:uiPriority w:val="99"/>
    <w:unhideWhenUsed/>
    <w:rsid w:val="00226192"/>
    <w:rPr>
      <w:color w:val="467886" w:themeColor="hyperlink"/>
      <w:u w:val="single"/>
    </w:rPr>
  </w:style>
  <w:style w:type="table" w:styleId="Grilledutableau">
    <w:name w:val="Table Grid"/>
    <w:basedOn w:val="TableauNormal"/>
    <w:uiPriority w:val="39"/>
    <w:rsid w:val="00226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348</Words>
  <Characters>1847</Characters>
  <Application>Microsoft Office Word</Application>
  <DocSecurity>0</DocSecurity>
  <Lines>76</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Maëlle Rouillé</dc:creator>
  <cp:keywords/>
  <dc:description/>
  <cp:lastModifiedBy>Maëlle Rouillé</cp:lastModifiedBy>
  <cp:revision>3</cp:revision>
  <dcterms:created xsi:type="dcterms:W3CDTF">2026-03-26T08:27:00Z</dcterms:created>
  <dcterms:modified xsi:type="dcterms:W3CDTF">2026-03-30T12:13:00Z</dcterms:modified>
</cp:coreProperties>
</file>