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BD38DF">
              <w:rPr>
                <w:rFonts w:ascii="Times New Roman" w:hAnsi="Times New Roman" w:cs="Times New Roman"/>
                <w:b/>
                <w:sz w:val="22"/>
                <w:szCs w:val="22"/>
              </w:rPr>
              <w:t>131.4</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D07FBF">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DC40CD" w:rsidTr="001A16C8">
        <w:tc>
          <w:tcPr>
            <w:tcW w:w="9778" w:type="dxa"/>
            <w:gridSpan w:val="3"/>
          </w:tcPr>
          <w:p w:rsidR="00E167D7" w:rsidRPr="003C0B02" w:rsidRDefault="00E167D7">
            <w:pPr>
              <w:rPr>
                <w:rFonts w:ascii="Times New Roman" w:hAnsi="Times New Roman" w:cs="Times New Roman"/>
                <w:b/>
                <w:sz w:val="22"/>
                <w:szCs w:val="22"/>
                <w:lang w:val="fr-FR"/>
              </w:rPr>
            </w:pPr>
            <w:r w:rsidRPr="003C0B02">
              <w:rPr>
                <w:rFonts w:ascii="Times New Roman" w:hAnsi="Times New Roman" w:cs="Times New Roman"/>
                <w:b/>
                <w:sz w:val="22"/>
                <w:szCs w:val="22"/>
                <w:lang w:val="fr-FR"/>
              </w:rPr>
              <w:t>Thème de la question principale :</w:t>
            </w:r>
            <w:r w:rsidR="00E94CFA" w:rsidRPr="003C0B02">
              <w:rPr>
                <w:rFonts w:ascii="Times New Roman" w:hAnsi="Times New Roman" w:cs="Times New Roman"/>
                <w:b/>
                <w:sz w:val="22"/>
                <w:szCs w:val="22"/>
                <w:lang w:val="fr-FR"/>
              </w:rPr>
              <w:t xml:space="preserve"> </w:t>
            </w:r>
            <w:r w:rsidR="00AF4233" w:rsidRPr="003C0B02">
              <w:rPr>
                <w:rFonts w:ascii="Times New Roman" w:hAnsi="Times New Roman" w:cs="Times New Roman"/>
                <w:b/>
                <w:sz w:val="22"/>
                <w:szCs w:val="22"/>
                <w:lang w:val="fr-FR"/>
              </w:rPr>
              <w:t>La croissance économique est-elle compatible avec la préservation de l’environnement ?</w:t>
            </w:r>
          </w:p>
        </w:tc>
      </w:tr>
      <w:tr w:rsidR="00E167D7" w:rsidRPr="00DC40CD" w:rsidTr="001A16C8">
        <w:tc>
          <w:tcPr>
            <w:tcW w:w="9778" w:type="dxa"/>
            <w:gridSpan w:val="3"/>
          </w:tcPr>
          <w:p w:rsidR="00E167D7" w:rsidRPr="003C0B02" w:rsidRDefault="00E167D7" w:rsidP="00AF4233">
            <w:pPr>
              <w:pStyle w:val="Sansinterligne"/>
              <w:rPr>
                <w:rFonts w:ascii="Times New Roman" w:hAnsi="Times New Roman"/>
                <w:b/>
                <w:lang w:eastAsia="fr-FR"/>
              </w:rPr>
            </w:pPr>
            <w:r w:rsidRPr="003C0B02">
              <w:rPr>
                <w:rFonts w:ascii="Times New Roman" w:hAnsi="Times New Roman"/>
                <w:b/>
              </w:rPr>
              <w:t>Question principale (sur 10 points) :</w:t>
            </w:r>
            <w:r w:rsidR="00AF4233" w:rsidRPr="003C0B02">
              <w:rPr>
                <w:rFonts w:ascii="Times New Roman" w:hAnsi="Times New Roman"/>
                <w:b/>
              </w:rPr>
              <w:t xml:space="preserve"> </w:t>
            </w:r>
            <w:r w:rsidR="00AF4233" w:rsidRPr="003C0B02">
              <w:rPr>
                <w:rFonts w:ascii="Times New Roman" w:hAnsi="Times New Roman"/>
                <w:b/>
                <w:lang w:eastAsia="fr-FR"/>
              </w:rPr>
              <w:t>Vous montrerez que la politique climatique repose sur la complémentarité de différents instruments.</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9C711D"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800D65">
              <w:rPr>
                <w:rFonts w:ascii="Times New Roman" w:hAnsi="Times New Roman" w:cs="Times New Roman"/>
                <w:sz w:val="22"/>
                <w:szCs w:val="22"/>
                <w:lang w:val="fr-FR"/>
              </w:rPr>
              <w:t>A</w:t>
            </w:r>
            <w:r w:rsidR="006C18BC">
              <w:rPr>
                <w:rFonts w:ascii="Times New Roman" w:hAnsi="Times New Roman" w:cs="Times New Roman"/>
                <w:sz w:val="22"/>
                <w:szCs w:val="22"/>
                <w:lang w:val="fr-FR"/>
              </w:rPr>
              <w:t xml:space="preserve"> l’aide d’un calcul approprié, vous montrerez comment a évolué le prix d’une</w:t>
            </w:r>
            <w:r w:rsidR="00DD542F">
              <w:rPr>
                <w:rFonts w:ascii="Times New Roman" w:hAnsi="Times New Roman" w:cs="Times New Roman"/>
                <w:sz w:val="22"/>
                <w:szCs w:val="22"/>
                <w:lang w:val="fr-FR"/>
              </w:rPr>
              <w:t xml:space="preserve"> tonne de CO</w:t>
            </w:r>
            <w:r w:rsidR="00DD542F">
              <w:rPr>
                <w:rFonts w:ascii="Times New Roman" w:hAnsi="Times New Roman" w:cs="Times New Roman"/>
                <w:sz w:val="22"/>
                <w:szCs w:val="22"/>
                <w:vertAlign w:val="subscript"/>
                <w:lang w:val="fr-FR"/>
              </w:rPr>
              <w:t>2</w:t>
            </w:r>
            <w:r w:rsidR="006C18BC">
              <w:rPr>
                <w:rFonts w:ascii="Times New Roman" w:hAnsi="Times New Roman" w:cs="Times New Roman"/>
                <w:sz w:val="22"/>
                <w:szCs w:val="22"/>
                <w:vertAlign w:val="subscript"/>
                <w:lang w:val="fr-FR"/>
              </w:rPr>
              <w:t xml:space="preserve">, </w:t>
            </w:r>
            <w:r w:rsidR="00DD542F">
              <w:rPr>
                <w:rFonts w:ascii="Times New Roman" w:hAnsi="Times New Roman" w:cs="Times New Roman"/>
                <w:sz w:val="22"/>
                <w:szCs w:val="22"/>
                <w:lang w:val="fr-FR"/>
              </w:rPr>
              <w:t xml:space="preserve"> entre 2008 et 2015</w:t>
            </w:r>
            <w:r w:rsidR="006C18BC">
              <w:rPr>
                <w:rFonts w:ascii="Times New Roman" w:hAnsi="Times New Roman" w:cs="Times New Roman"/>
                <w:sz w:val="22"/>
                <w:szCs w:val="22"/>
                <w:lang w:val="fr-FR"/>
              </w:rPr>
              <w:t xml:space="preserve"> ? </w:t>
            </w:r>
            <w:r w:rsidR="00DD542F">
              <w:rPr>
                <w:rFonts w:ascii="Times New Roman" w:hAnsi="Times New Roman" w:cs="Times New Roman"/>
                <w:sz w:val="22"/>
                <w:szCs w:val="22"/>
                <w:lang w:val="fr-FR"/>
              </w:rPr>
              <w:t xml:space="preserve">(document 1). </w:t>
            </w:r>
            <w:r w:rsidR="00DD542F" w:rsidRPr="00CE515F">
              <w:rPr>
                <w:rFonts w:ascii="Times New Roman" w:hAnsi="Times New Roman" w:cs="Times New Roman"/>
                <w:sz w:val="22"/>
                <w:szCs w:val="22"/>
                <w:lang w:val="fr-FR"/>
              </w:rPr>
              <w:t>(</w:t>
            </w:r>
            <w:r w:rsidR="00DD542F" w:rsidRPr="006C18BC">
              <w:rPr>
                <w:rFonts w:ascii="Times New Roman" w:hAnsi="Times New Roman" w:cs="Times New Roman"/>
                <w:b/>
                <w:sz w:val="22"/>
                <w:szCs w:val="22"/>
                <w:lang w:val="fr-FR"/>
              </w:rPr>
              <w:t>4 points</w:t>
            </w:r>
            <w:r w:rsidR="00DD542F" w:rsidRPr="00CE515F">
              <w:rPr>
                <w:rFonts w:ascii="Times New Roman" w:hAnsi="Times New Roman" w:cs="Times New Roman"/>
                <w:sz w:val="22"/>
                <w:szCs w:val="22"/>
                <w:lang w:val="fr-FR"/>
              </w:rPr>
              <w:t>)</w:t>
            </w:r>
          </w:p>
        </w:tc>
      </w:tr>
      <w:tr w:rsidR="00E167D7" w:rsidRPr="00BD38DF"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6C18BC">
              <w:rPr>
                <w:rFonts w:ascii="Times New Roman" w:hAnsi="Times New Roman" w:cs="Times New Roman"/>
                <w:sz w:val="22"/>
                <w:szCs w:val="22"/>
                <w:lang w:val="fr-FR"/>
              </w:rPr>
              <w:t>Distinguez logique d’assurance et logique d’assistance de la protection sociale</w:t>
            </w:r>
            <w:r w:rsidR="00DC40CD">
              <w:rPr>
                <w:rFonts w:ascii="Times New Roman" w:hAnsi="Times New Roman" w:cs="Times New Roman"/>
                <w:sz w:val="22"/>
                <w:szCs w:val="22"/>
                <w:lang w:val="fr-FR"/>
              </w:rPr>
              <w:t>.</w:t>
            </w:r>
            <w:r w:rsidR="006C18BC">
              <w:rPr>
                <w:rFonts w:ascii="Times New Roman" w:hAnsi="Times New Roman" w:cs="Times New Roman"/>
                <w:sz w:val="22"/>
                <w:szCs w:val="22"/>
                <w:lang w:val="fr-FR"/>
              </w:rPr>
              <w:t xml:space="preserve"> </w:t>
            </w:r>
            <w:r w:rsidR="006C18BC" w:rsidRPr="00800D65">
              <w:rPr>
                <w:rFonts w:ascii="Times New Roman" w:hAnsi="Times New Roman" w:cs="Times New Roman"/>
                <w:b/>
                <w:sz w:val="22"/>
                <w:szCs w:val="22"/>
                <w:lang w:val="fr-FR"/>
              </w:rPr>
              <w:t>(3 points)</w:t>
            </w:r>
          </w:p>
        </w:tc>
      </w:tr>
      <w:tr w:rsidR="00E167D7" w:rsidRPr="009C711D"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6C18BC">
              <w:rPr>
                <w:rFonts w:ascii="Times New Roman" w:hAnsi="Times New Roman" w:cs="Times New Roman"/>
                <w:sz w:val="22"/>
                <w:szCs w:val="22"/>
                <w:lang w:val="fr-FR"/>
              </w:rPr>
              <w:t xml:space="preserve"> Présentez l’analyse néoclassique du marché du travail.</w:t>
            </w:r>
            <w:r w:rsidR="00800D65" w:rsidRPr="00800D65">
              <w:rPr>
                <w:rFonts w:ascii="Times New Roman" w:hAnsi="Times New Roman" w:cs="Times New Roman"/>
                <w:b/>
                <w:sz w:val="22"/>
                <w:szCs w:val="22"/>
                <w:lang w:val="fr-FR"/>
              </w:rPr>
              <w:t xml:space="preserve"> (3 points)</w:t>
            </w:r>
          </w:p>
        </w:tc>
      </w:tr>
    </w:tbl>
    <w:p w:rsidR="00AF4233" w:rsidRPr="00AF4233" w:rsidRDefault="00AF4233" w:rsidP="00AF4233">
      <w:pPr>
        <w:pStyle w:val="Sansinterligne"/>
        <w:rPr>
          <w:rStyle w:val="CitationHTML"/>
          <w:rFonts w:asciiTheme="minorHAnsi" w:hAnsiTheme="minorHAnsi" w:cs="Arial"/>
          <w:sz w:val="16"/>
          <w:szCs w:val="16"/>
        </w:rPr>
      </w:pPr>
    </w:p>
    <w:p w:rsidR="00AF4233" w:rsidRPr="00DC40CD" w:rsidRDefault="00E94CFA" w:rsidP="00AF4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DC40CD">
        <w:rPr>
          <w:rFonts w:ascii="Times New Roman" w:hAnsi="Times New Roman"/>
          <w:b/>
          <w:color w:val="000000"/>
          <w:sz w:val="22"/>
          <w:szCs w:val="22"/>
          <w:lang w:val="fr-FR"/>
        </w:rPr>
        <w:t xml:space="preserve">DOCUMENT </w:t>
      </w:r>
      <w:r w:rsidR="00DD542F" w:rsidRPr="00DC40CD">
        <w:rPr>
          <w:rFonts w:ascii="Times New Roman" w:hAnsi="Times New Roman"/>
          <w:b/>
          <w:color w:val="000000"/>
          <w:sz w:val="22"/>
          <w:szCs w:val="22"/>
          <w:lang w:val="fr-FR"/>
        </w:rPr>
        <w:t>1</w:t>
      </w:r>
    </w:p>
    <w:p w:rsidR="00AF4233" w:rsidRDefault="00AF4233" w:rsidP="00AF4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AF4233" w:rsidRPr="00AF4233" w:rsidRDefault="00AF4233" w:rsidP="00AF4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sidRPr="003C0B02">
        <w:rPr>
          <w:rFonts w:ascii="Times New Roman" w:eastAsia="Times New Roman" w:hAnsi="Times New Roman"/>
          <w:szCs w:val="24"/>
          <w:lang w:val="fr-FR" w:eastAsia="fr-FR"/>
        </w:rPr>
        <w:t xml:space="preserve">               </w:t>
      </w:r>
      <w:r w:rsidRPr="00AF4233">
        <w:rPr>
          <w:rFonts w:ascii="Times New Roman" w:eastAsia="Times New Roman" w:hAnsi="Times New Roman"/>
          <w:szCs w:val="24"/>
          <w:lang w:val="fr-FR" w:eastAsia="fr-FR"/>
        </w:rPr>
        <w:t xml:space="preserve"> </w:t>
      </w:r>
      <w:r w:rsidRPr="00AF4233">
        <w:rPr>
          <w:rFonts w:asciiTheme="minorHAnsi" w:eastAsia="Times New Roman" w:hAnsiTheme="minorHAnsi"/>
          <w:b/>
          <w:sz w:val="20"/>
          <w:lang w:val="fr-FR" w:eastAsia="fr-FR"/>
        </w:rPr>
        <w:t>Prix d’une tonne de carbone sur le marché des quotas d’émissions en Europe, en euros</w:t>
      </w:r>
      <w:r>
        <w:rPr>
          <w:rFonts w:ascii="Times New Roman" w:eastAsia="Times New Roman" w:hAnsi="Times New Roman"/>
          <w:szCs w:val="24"/>
          <w:lang w:val="fr-FR" w:eastAsia="fr-FR"/>
        </w:rPr>
        <w:t>.</w:t>
      </w:r>
    </w:p>
    <w:p w:rsidR="00AF4233" w:rsidRDefault="00A57AEE" w:rsidP="00AF4233">
      <w:pPr>
        <w:spacing w:after="120"/>
        <w:jc w:val="both"/>
      </w:pPr>
      <w:r>
        <w:fldChar w:fldCharType="begin"/>
      </w:r>
      <w:r>
        <w:instrText xml:space="preserve"> INCLUDEPICTURE  "http://www.cite-sciences.fr/fileadmin/_migrated/RTE/RTEmagicC_prixcarbone_01.png.png" \* MERGEFORMATINET </w:instrText>
      </w:r>
      <w:r>
        <w:fldChar w:fldCharType="separate"/>
      </w:r>
      <w:r w:rsidR="003C0B02">
        <w:fldChar w:fldCharType="begin"/>
      </w:r>
      <w:r w:rsidR="003C0B02">
        <w:instrText xml:space="preserve"> INCLUDEPICTURE  "http://www.cite-sciences.fr/fileadmin/_migrated/RTE/RTEmagicC_prixcarbone_01.png.png" \* MERGEFORMATINET </w:instrText>
      </w:r>
      <w:r w:rsidR="003C0B02">
        <w:fldChar w:fldCharType="separate"/>
      </w:r>
      <w:r w:rsidR="00D07FBF">
        <w:fldChar w:fldCharType="begin"/>
      </w:r>
      <w:r w:rsidR="00D07FBF">
        <w:instrText xml:space="preserve"> INCLUDEPICTURE  "http://www.cite-sciences.fr/fileadmin/_migrated/RTE/RTEmagicC_prixcarbone_01.png.png" \* MERGEFORMATINET </w:instrText>
      </w:r>
      <w:r w:rsidR="00D07FBF">
        <w:fldChar w:fldCharType="separate"/>
      </w:r>
      <w:r w:rsidR="00BD38DF">
        <w:fldChar w:fldCharType="begin"/>
      </w:r>
      <w:r w:rsidR="00BD38DF">
        <w:instrText xml:space="preserve"> INCLUDEPICTURE  "http://www.cite-sciences.fr/fileadmin/_migrated/RTE/RTEmagicC_prixcarbone_01.png.png" \* MERGEFORMATINET </w:instrText>
      </w:r>
      <w:r w:rsidR="00BD38DF">
        <w:fldChar w:fldCharType="separate"/>
      </w:r>
      <w:r w:rsidR="00DC40CD">
        <w:fldChar w:fldCharType="begin"/>
      </w:r>
      <w:r w:rsidR="00DC40CD">
        <w:instrText xml:space="preserve"> </w:instrText>
      </w:r>
      <w:r w:rsidR="00DC40CD">
        <w:instrText>INCLUDEPICTURE  "ht</w:instrText>
      </w:r>
      <w:r w:rsidR="00DC40CD">
        <w:instrText>tp://www.cite-sciences.fr/fileadmin/_migrated/RTE/RTEmagicC_prixcarbone_01.png.png" \* MERGEFORMATINET</w:instrText>
      </w:r>
      <w:r w:rsidR="00DC40CD">
        <w:instrText xml:space="preserve"> </w:instrText>
      </w:r>
      <w:r w:rsidR="00DC40CD">
        <w:fldChar w:fldCharType="separate"/>
      </w:r>
      <w:r w:rsidR="00DC40C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7.5pt;height:203.85pt">
            <v:imagedata r:id="rId6" r:href="rId7"/>
          </v:shape>
        </w:pict>
      </w:r>
      <w:r w:rsidR="00DC40CD">
        <w:fldChar w:fldCharType="end"/>
      </w:r>
      <w:r w:rsidR="00BD38DF">
        <w:fldChar w:fldCharType="end"/>
      </w:r>
      <w:r w:rsidR="00D07FBF">
        <w:fldChar w:fldCharType="end"/>
      </w:r>
      <w:r w:rsidR="003C0B02">
        <w:fldChar w:fldCharType="end"/>
      </w:r>
      <w:r>
        <w:fldChar w:fldCharType="end"/>
      </w:r>
    </w:p>
    <w:p w:rsidR="00AF4233" w:rsidRPr="00AF4233" w:rsidRDefault="00AF4233" w:rsidP="00AF4233">
      <w:pPr>
        <w:spacing w:after="120"/>
        <w:jc w:val="both"/>
        <w:rPr>
          <w:rFonts w:asciiTheme="minorHAnsi" w:hAnsiTheme="minorHAnsi"/>
          <w:sz w:val="18"/>
          <w:szCs w:val="18"/>
          <w:lang w:val="fr-FR"/>
        </w:rPr>
      </w:pPr>
      <w:r w:rsidRPr="00AF4233">
        <w:rPr>
          <w:rFonts w:asciiTheme="minorHAnsi" w:hAnsiTheme="minorHAnsi"/>
          <w:b/>
          <w:sz w:val="18"/>
          <w:szCs w:val="18"/>
          <w:lang w:val="fr-FR" w:eastAsia="en-US"/>
        </w:rPr>
        <w:t>Note</w:t>
      </w:r>
      <w:r w:rsidRPr="00AF4233">
        <w:rPr>
          <w:rFonts w:asciiTheme="minorHAnsi" w:hAnsiTheme="minorHAnsi"/>
          <w:sz w:val="18"/>
          <w:szCs w:val="18"/>
          <w:lang w:val="fr-FR" w:eastAsia="en-US"/>
        </w:rPr>
        <w:t> : Le CO</w:t>
      </w:r>
      <w:r w:rsidRPr="00AF4233">
        <w:rPr>
          <w:rFonts w:asciiTheme="minorHAnsi" w:hAnsiTheme="minorHAnsi"/>
          <w:sz w:val="18"/>
          <w:szCs w:val="18"/>
          <w:vertAlign w:val="subscript"/>
          <w:lang w:val="fr-FR" w:eastAsia="en-US"/>
        </w:rPr>
        <w:t>2</w:t>
      </w:r>
      <w:r w:rsidRPr="00AF4233">
        <w:rPr>
          <w:rFonts w:asciiTheme="minorHAnsi" w:hAnsiTheme="minorHAnsi"/>
          <w:sz w:val="18"/>
          <w:szCs w:val="18"/>
          <w:lang w:val="fr-FR" w:eastAsia="en-US"/>
        </w:rPr>
        <w:t xml:space="preserve"> est un gaz dit à effet de serre. Le niveau de son émission sert de mesure au risque de réchauffement climatique.</w:t>
      </w:r>
    </w:p>
    <w:p w:rsidR="00AF4233" w:rsidRDefault="00AF4233" w:rsidP="00A62D25">
      <w:pPr>
        <w:spacing w:after="120"/>
        <w:rPr>
          <w:rFonts w:asciiTheme="minorHAnsi" w:hAnsiTheme="minorHAnsi"/>
          <w:i/>
          <w:sz w:val="16"/>
          <w:szCs w:val="16"/>
          <w:lang w:val="fr-FR"/>
        </w:rPr>
      </w:pPr>
      <w:r>
        <w:rPr>
          <w:rFonts w:asciiTheme="minorHAnsi" w:hAnsiTheme="minorHAnsi"/>
          <w:b/>
          <w:i/>
          <w:sz w:val="16"/>
          <w:szCs w:val="16"/>
          <w:lang w:val="fr-FR"/>
        </w:rPr>
        <w:t xml:space="preserve">       </w:t>
      </w:r>
      <w:r w:rsidRPr="00AF4233">
        <w:rPr>
          <w:rFonts w:asciiTheme="minorHAnsi" w:hAnsiTheme="minorHAnsi"/>
          <w:b/>
          <w:i/>
          <w:sz w:val="16"/>
          <w:szCs w:val="16"/>
          <w:lang w:val="fr-FR"/>
        </w:rPr>
        <w:t>Source</w:t>
      </w:r>
      <w:r w:rsidRPr="00AF4233">
        <w:rPr>
          <w:rFonts w:asciiTheme="minorHAnsi" w:hAnsiTheme="minorHAnsi"/>
          <w:i/>
          <w:sz w:val="16"/>
          <w:szCs w:val="16"/>
          <w:lang w:val="fr-FR"/>
        </w:rPr>
        <w:t xml:space="preserve"> : D’après Arnaud </w:t>
      </w:r>
      <w:proofErr w:type="spellStart"/>
      <w:r w:rsidRPr="00AF4233">
        <w:rPr>
          <w:rFonts w:asciiTheme="minorHAnsi" w:hAnsiTheme="minorHAnsi"/>
          <w:i/>
          <w:sz w:val="16"/>
          <w:szCs w:val="16"/>
          <w:lang w:val="fr-FR"/>
        </w:rPr>
        <w:t>Parienty</w:t>
      </w:r>
      <w:proofErr w:type="spellEnd"/>
      <w:r w:rsidRPr="00AF4233">
        <w:rPr>
          <w:rFonts w:asciiTheme="minorHAnsi" w:hAnsiTheme="minorHAnsi"/>
          <w:i/>
          <w:sz w:val="16"/>
          <w:szCs w:val="16"/>
          <w:lang w:val="fr-FR"/>
        </w:rPr>
        <w:t>, « les options pour mettre en place une politique climatique »</w:t>
      </w:r>
      <w:r>
        <w:rPr>
          <w:rFonts w:asciiTheme="minorHAnsi" w:hAnsiTheme="minorHAnsi"/>
          <w:i/>
          <w:sz w:val="16"/>
          <w:szCs w:val="16"/>
          <w:lang w:val="fr-FR"/>
        </w:rPr>
        <w:t xml:space="preserve">, </w:t>
      </w:r>
      <w:r w:rsidRPr="00AF4233">
        <w:rPr>
          <w:rFonts w:asciiTheme="minorHAnsi" w:hAnsiTheme="minorHAnsi"/>
          <w:i/>
          <w:sz w:val="16"/>
          <w:szCs w:val="16"/>
          <w:lang w:val="fr-FR"/>
        </w:rPr>
        <w:t xml:space="preserve">actualisé par </w:t>
      </w:r>
      <w:r w:rsidRPr="00AF4233">
        <w:rPr>
          <w:rStyle w:val="copyrightimage"/>
          <w:rFonts w:asciiTheme="minorHAnsi" w:hAnsiTheme="minorHAnsi"/>
          <w:i/>
          <w:sz w:val="16"/>
          <w:szCs w:val="16"/>
          <w:lang w:val="fr-FR"/>
        </w:rPr>
        <w:t>CDC Climat recherche</w:t>
      </w:r>
      <w:r w:rsidRPr="00AF4233">
        <w:rPr>
          <w:rFonts w:asciiTheme="minorHAnsi" w:hAnsiTheme="minorHAnsi"/>
          <w:i/>
          <w:sz w:val="16"/>
          <w:szCs w:val="16"/>
          <w:lang w:val="fr-FR"/>
        </w:rPr>
        <w:t>.</w:t>
      </w:r>
    </w:p>
    <w:p w:rsidR="00DD542F" w:rsidRDefault="00DD542F" w:rsidP="00DD542F">
      <w:pPr>
        <w:rPr>
          <w:rFonts w:ascii="Times New Roman" w:hAnsi="Times New Roman"/>
          <w:sz w:val="22"/>
          <w:szCs w:val="22"/>
          <w:lang w:val="fr-FR"/>
        </w:rPr>
      </w:pPr>
    </w:p>
    <w:p w:rsidR="00DD542F" w:rsidRPr="00DC40CD" w:rsidRDefault="00DD542F" w:rsidP="00DD54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DC40CD">
        <w:rPr>
          <w:rFonts w:ascii="Times New Roman" w:hAnsi="Times New Roman"/>
          <w:b/>
          <w:color w:val="000000"/>
          <w:sz w:val="22"/>
          <w:szCs w:val="22"/>
          <w:lang w:val="fr-FR"/>
        </w:rPr>
        <w:t>DOCUMENT 2</w:t>
      </w:r>
      <w:bookmarkStart w:id="0" w:name="_GoBack"/>
      <w:bookmarkEnd w:id="0"/>
    </w:p>
    <w:p w:rsidR="00DD542F" w:rsidRPr="00DC40CD" w:rsidRDefault="00DD542F" w:rsidP="00DD54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p>
    <w:p w:rsidR="00DD542F" w:rsidRPr="00DC40CD" w:rsidRDefault="00DD542F" w:rsidP="003C0B02">
      <w:pPr>
        <w:pStyle w:val="Sansinterligne"/>
        <w:jc w:val="both"/>
        <w:rPr>
          <w:rFonts w:ascii="Times New Roman" w:hAnsi="Times New Roman"/>
          <w:sz w:val="20"/>
          <w:szCs w:val="20"/>
          <w:lang w:eastAsia="fr-FR"/>
        </w:rPr>
      </w:pPr>
      <w:r w:rsidRPr="00DC40CD">
        <w:rPr>
          <w:rFonts w:ascii="Times New Roman" w:hAnsi="Times New Roman"/>
          <w:sz w:val="20"/>
          <w:szCs w:val="20"/>
          <w:lang w:eastAsia="fr-FR"/>
        </w:rPr>
        <w:t>La contribution climat énergie, intégrée dans les taxes payées sur les carburants, le gaz et le fioul, sera augmentée pour rapporter 6 milliards d'euros en 2017.</w:t>
      </w:r>
    </w:p>
    <w:p w:rsidR="00DD542F" w:rsidRPr="00DC40CD" w:rsidRDefault="00DD542F" w:rsidP="003C0B02">
      <w:pPr>
        <w:pStyle w:val="Sansinterligne"/>
        <w:jc w:val="both"/>
        <w:rPr>
          <w:rFonts w:ascii="Times New Roman" w:hAnsi="Times New Roman"/>
          <w:sz w:val="20"/>
          <w:szCs w:val="20"/>
          <w:lang w:eastAsia="fr-FR"/>
        </w:rPr>
      </w:pPr>
      <w:r w:rsidRPr="00DC40CD">
        <w:rPr>
          <w:rFonts w:ascii="Times New Roman" w:hAnsi="Times New Roman"/>
          <w:sz w:val="20"/>
          <w:szCs w:val="20"/>
          <w:lang w:eastAsia="fr-FR"/>
        </w:rPr>
        <w:t>La facture écologique va devenir de plus en plus salée pour les Français. La «taxe carbone» doit en effet continuer sa montée en puissance, renchérissant les notes énergétiques (carburant, gaz, fioul) des ménages, qui supporteront les deux tiers des surcoûts. De quoi brouiller le message de l'exécutif, axé sur les baisses d'impôts sur le revenu.</w:t>
      </w:r>
    </w:p>
    <w:p w:rsidR="00DD542F" w:rsidRPr="00DC40CD" w:rsidRDefault="00DD542F" w:rsidP="003C0B02">
      <w:pPr>
        <w:pStyle w:val="Sansinterligne"/>
        <w:jc w:val="both"/>
        <w:rPr>
          <w:rFonts w:ascii="Times New Roman" w:hAnsi="Times New Roman"/>
          <w:sz w:val="20"/>
          <w:szCs w:val="20"/>
          <w:lang w:eastAsia="fr-FR"/>
        </w:rPr>
      </w:pPr>
      <w:r w:rsidRPr="00DC40CD">
        <w:rPr>
          <w:rFonts w:ascii="Times New Roman" w:hAnsi="Times New Roman"/>
          <w:sz w:val="20"/>
          <w:szCs w:val="20"/>
          <w:lang w:eastAsia="fr-FR"/>
        </w:rPr>
        <w:t>Instaurée en avril 2014, la contribution climat énergie (CCE) - le nom officiel de la taxe carbone - doit rapporter 2,4 milliards d'euros cette année et 4 milliards l'an prochain. Ses recettes vont encore progresser de 1,9 milliard en 2017, pour atteindre près de 6 milliards, peut-on lire dans les documents budgétaires annexés au projet de loi de finances rectificative pour 2015.</w:t>
      </w:r>
    </w:p>
    <w:p w:rsidR="00DD542F" w:rsidRPr="00DC40CD" w:rsidRDefault="00DD542F" w:rsidP="003C0B02">
      <w:pPr>
        <w:pStyle w:val="Sansinterligne"/>
        <w:jc w:val="both"/>
        <w:rPr>
          <w:rFonts w:ascii="Times New Roman" w:hAnsi="Times New Roman"/>
          <w:sz w:val="20"/>
          <w:szCs w:val="20"/>
          <w:lang w:eastAsia="fr-FR"/>
        </w:rPr>
      </w:pPr>
      <w:r w:rsidRPr="00DC40CD">
        <w:rPr>
          <w:rFonts w:ascii="Times New Roman" w:hAnsi="Times New Roman"/>
          <w:sz w:val="20"/>
          <w:szCs w:val="20"/>
          <w:lang w:eastAsia="fr-FR"/>
        </w:rPr>
        <w:t>Ce texte, qui sera examiné dès ce mercredi par la commission des finances de l'Assemblée, prévoit de rendre encore plus sévère le barème de la taxe carbone en 2017. Le principe consiste à calculer une partie des taxes intérieures sur la consommation des produits énergétiques (comme la TICPE) en fonction de leur teneur en CO2. Fixée à 7 euros la tonne de CO2 en 2014 et à 14,50 en 2015, la taxe carbone grimpera à 22 euros en 2016. Puis à 30,50 euros en 2017.</w:t>
      </w:r>
    </w:p>
    <w:p w:rsidR="00AF4233" w:rsidRPr="00DC40CD" w:rsidRDefault="00DD542F" w:rsidP="00DD542F">
      <w:pPr>
        <w:pStyle w:val="Sansinterligne"/>
        <w:rPr>
          <w:rFonts w:ascii="Times New Roman" w:hAnsi="Times New Roman"/>
          <w:color w:val="000000"/>
        </w:rPr>
      </w:pPr>
      <w:r w:rsidRPr="00DC40CD">
        <w:rPr>
          <w:rStyle w:val="CitationHTML"/>
          <w:rFonts w:ascii="Times New Roman" w:hAnsi="Times New Roman"/>
          <w:sz w:val="20"/>
          <w:szCs w:val="20"/>
        </w:rPr>
        <w:t xml:space="preserve">Source : </w:t>
      </w:r>
      <w:hyperlink r:id="rId8" w:history="1">
        <w:r w:rsidRPr="00DC40CD">
          <w:rPr>
            <w:rStyle w:val="Lienhypertexte"/>
            <w:rFonts w:ascii="Times New Roman" w:hAnsi="Times New Roman"/>
            <w:color w:val="auto"/>
            <w:sz w:val="20"/>
            <w:szCs w:val="20"/>
            <w:u w:val="none"/>
          </w:rPr>
          <w:t>www.lefigaro.fr</w:t>
        </w:r>
      </w:hyperlink>
      <w:r w:rsidRPr="00DC40CD">
        <w:rPr>
          <w:rStyle w:val="CitationHTML"/>
          <w:rFonts w:ascii="Times New Roman" w:hAnsi="Times New Roman"/>
          <w:sz w:val="20"/>
          <w:szCs w:val="20"/>
        </w:rPr>
        <w:t xml:space="preserve"> (25/11/2015).</w:t>
      </w:r>
    </w:p>
    <w:sectPr w:rsidR="00AF4233" w:rsidRPr="00DC40CD" w:rsidSect="00E10FA0">
      <w:footerReference w:type="default" r:id="rId9"/>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1A3" w:rsidRDefault="008D31A3" w:rsidP="009C711D">
      <w:r>
        <w:separator/>
      </w:r>
    </w:p>
  </w:endnote>
  <w:endnote w:type="continuationSeparator" w:id="0">
    <w:p w:rsidR="008D31A3" w:rsidRDefault="008D31A3"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1A3" w:rsidRDefault="008D31A3" w:rsidP="009C711D">
      <w:r>
        <w:separator/>
      </w:r>
    </w:p>
  </w:footnote>
  <w:footnote w:type="continuationSeparator" w:id="0">
    <w:p w:rsidR="008D31A3" w:rsidRDefault="008D31A3"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1A16C8"/>
    <w:rsid w:val="001A6141"/>
    <w:rsid w:val="003C0B02"/>
    <w:rsid w:val="004054BB"/>
    <w:rsid w:val="004C21FF"/>
    <w:rsid w:val="00500C8B"/>
    <w:rsid w:val="005F742A"/>
    <w:rsid w:val="006023D7"/>
    <w:rsid w:val="006C18BC"/>
    <w:rsid w:val="00800D65"/>
    <w:rsid w:val="008D31A3"/>
    <w:rsid w:val="009C711D"/>
    <w:rsid w:val="00A57AEE"/>
    <w:rsid w:val="00A62D25"/>
    <w:rsid w:val="00AC472F"/>
    <w:rsid w:val="00AE6E4C"/>
    <w:rsid w:val="00AF4233"/>
    <w:rsid w:val="00B80B45"/>
    <w:rsid w:val="00BD38DF"/>
    <w:rsid w:val="00D07FBF"/>
    <w:rsid w:val="00D57456"/>
    <w:rsid w:val="00DC40CD"/>
    <w:rsid w:val="00DD542F"/>
    <w:rsid w:val="00E10FA0"/>
    <w:rsid w:val="00E167D7"/>
    <w:rsid w:val="00E94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886106C1-973E-45AC-B06B-9281A42E8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A0"/>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E10FA0"/>
  </w:style>
  <w:style w:type="character" w:customStyle="1" w:styleId="WW-Absatz-Standardschriftart">
    <w:name w:val="WW-Absatz-Standardschriftart"/>
    <w:rsid w:val="00E10FA0"/>
  </w:style>
  <w:style w:type="character" w:customStyle="1" w:styleId="Policepardfaut1">
    <w:name w:val="Police par défaut1"/>
    <w:rsid w:val="00E10FA0"/>
  </w:style>
  <w:style w:type="paragraph" w:customStyle="1" w:styleId="Titre10">
    <w:name w:val="Titre1"/>
    <w:basedOn w:val="Normal"/>
    <w:next w:val="Corpsdetexte"/>
    <w:rsid w:val="00E10FA0"/>
    <w:pPr>
      <w:keepNext/>
      <w:spacing w:before="240" w:after="120"/>
    </w:pPr>
    <w:rPr>
      <w:rFonts w:ascii="Arial" w:eastAsia="Arial Unicode MS" w:hAnsi="Arial" w:cs="Arial Unicode MS"/>
      <w:sz w:val="28"/>
      <w:szCs w:val="28"/>
    </w:rPr>
  </w:style>
  <w:style w:type="paragraph" w:styleId="Corpsdetexte">
    <w:name w:val="Body Text"/>
    <w:basedOn w:val="Normal"/>
    <w:rsid w:val="00E10FA0"/>
    <w:pPr>
      <w:spacing w:after="120"/>
    </w:pPr>
  </w:style>
  <w:style w:type="paragraph" w:styleId="Liste">
    <w:name w:val="List"/>
    <w:basedOn w:val="Corpsdetexte"/>
    <w:rsid w:val="00E10FA0"/>
  </w:style>
  <w:style w:type="paragraph" w:customStyle="1" w:styleId="Lgende1">
    <w:name w:val="Légende1"/>
    <w:basedOn w:val="Normal"/>
    <w:rsid w:val="00E10FA0"/>
    <w:pPr>
      <w:suppressLineNumbers/>
      <w:spacing w:before="120" w:after="120"/>
    </w:pPr>
    <w:rPr>
      <w:i/>
      <w:iCs/>
      <w:szCs w:val="24"/>
    </w:rPr>
  </w:style>
  <w:style w:type="paragraph" w:customStyle="1" w:styleId="Index">
    <w:name w:val="Index"/>
    <w:basedOn w:val="Normal"/>
    <w:rsid w:val="00E10FA0"/>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paragraph" w:styleId="Sansinterligne">
    <w:name w:val="No Spacing"/>
    <w:uiPriority w:val="1"/>
    <w:qFormat/>
    <w:rsid w:val="00AF4233"/>
    <w:rPr>
      <w:rFonts w:ascii="Calibri" w:eastAsia="Calibri" w:hAnsi="Calibri"/>
      <w:sz w:val="22"/>
      <w:szCs w:val="22"/>
      <w:lang w:eastAsia="en-US"/>
    </w:rPr>
  </w:style>
  <w:style w:type="character" w:styleId="CitationHTML">
    <w:name w:val="HTML Cite"/>
    <w:basedOn w:val="Policepardfaut"/>
    <w:uiPriority w:val="99"/>
    <w:semiHidden/>
    <w:unhideWhenUsed/>
    <w:rsid w:val="00AF4233"/>
    <w:rPr>
      <w:i/>
      <w:iCs/>
    </w:rPr>
  </w:style>
  <w:style w:type="character" w:styleId="Lienhypertexte">
    <w:name w:val="Hyperlink"/>
    <w:basedOn w:val="Policepardfaut"/>
    <w:uiPriority w:val="99"/>
    <w:unhideWhenUsed/>
    <w:rsid w:val="00AF4233"/>
    <w:rPr>
      <w:color w:val="0563C1"/>
      <w:u w:val="single"/>
    </w:rPr>
  </w:style>
  <w:style w:type="character" w:customStyle="1" w:styleId="legendeimage">
    <w:name w:val="legendeimage"/>
    <w:basedOn w:val="Policepardfaut"/>
    <w:rsid w:val="00AF4233"/>
  </w:style>
  <w:style w:type="character" w:customStyle="1" w:styleId="copyrightimage">
    <w:name w:val="copyrightimage"/>
    <w:basedOn w:val="Policepardfaut"/>
    <w:rsid w:val="00AF4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figaro.fr/" TargetMode="External"/><Relationship Id="rId3" Type="http://schemas.openxmlformats.org/officeDocument/2006/relationships/webSettings" Target="webSettings.xml"/><Relationship Id="rId7" Type="http://schemas.openxmlformats.org/officeDocument/2006/relationships/image" Target="http://www.cite-sciences.fr/fileadmin/_migrated/RTE/RTEmagicC_prixcarbone_01.png.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535</Words>
  <Characters>2943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6</cp:revision>
  <cp:lastPrinted>1899-12-31T23:00:00Z</cp:lastPrinted>
  <dcterms:created xsi:type="dcterms:W3CDTF">2016-02-18T17:56:00Z</dcterms:created>
  <dcterms:modified xsi:type="dcterms:W3CDTF">2016-04-14T06:40:00Z</dcterms:modified>
</cp:coreProperties>
</file>