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6E3B92" w:rsidRDefault="00AE6E4C">
            <w:pPr>
              <w:rPr>
                <w:rFonts w:ascii="Times New Roman" w:hAnsi="Times New Roman" w:cs="Times New Roman"/>
                <w:sz w:val="22"/>
                <w:szCs w:val="22"/>
                <w:lang w:val="fr-FR"/>
              </w:rPr>
            </w:pPr>
            <w:r w:rsidRPr="006E3B92">
              <w:rPr>
                <w:rFonts w:ascii="Times New Roman" w:hAnsi="Times New Roman" w:cs="Times New Roman"/>
                <w:b/>
                <w:sz w:val="22"/>
                <w:szCs w:val="22"/>
                <w:lang w:val="fr-FR"/>
              </w:rPr>
              <w:t>N° du sujet : 16</w:t>
            </w:r>
            <w:r w:rsidR="00E167D7" w:rsidRPr="006E3B92">
              <w:rPr>
                <w:rFonts w:ascii="Times New Roman" w:hAnsi="Times New Roman" w:cs="Times New Roman"/>
                <w:b/>
                <w:sz w:val="22"/>
                <w:szCs w:val="22"/>
                <w:lang w:val="fr-FR"/>
              </w:rPr>
              <w:t>c7-</w:t>
            </w:r>
            <w:r w:rsidR="001B1357">
              <w:rPr>
                <w:rFonts w:ascii="Times New Roman" w:hAnsi="Times New Roman" w:cs="Times New Roman"/>
                <w:b/>
                <w:sz w:val="22"/>
                <w:szCs w:val="22"/>
                <w:lang w:val="fr-FR"/>
              </w:rPr>
              <w:t>222.1</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000B1B">
              <w:rPr>
                <w:rFonts w:ascii="Times New Roman" w:hAnsi="Times New Roman" w:cs="Times New Roman"/>
                <w:b/>
                <w:sz w:val="22"/>
                <w:szCs w:val="22"/>
                <w:lang w:val="fr-FR"/>
              </w:rPr>
              <w:t>s complémentaires 2 et 3 porte</w:t>
            </w:r>
            <w:bookmarkStart w:id="0" w:name="_GoBack"/>
            <w:bookmarkEnd w:id="0"/>
            <w:r w:rsidRPr="009C711D">
              <w:rPr>
                <w:rFonts w:ascii="Times New Roman" w:hAnsi="Times New Roman" w:cs="Times New Roman"/>
                <w:b/>
                <w:sz w:val="22"/>
                <w:szCs w:val="22"/>
                <w:lang w:val="fr-FR"/>
              </w:rPr>
              <w:t>nt sur d’autres thèmes du programme</w:t>
            </w:r>
          </w:p>
        </w:tc>
        <w:tc>
          <w:tcPr>
            <w:tcW w:w="2582" w:type="dxa"/>
          </w:tcPr>
          <w:p w:rsidR="00E167D7" w:rsidRPr="006E3B92" w:rsidRDefault="00E167D7">
            <w:pPr>
              <w:rPr>
                <w:rFonts w:ascii="Times New Roman" w:hAnsi="Times New Roman" w:cs="Times New Roman"/>
                <w:sz w:val="22"/>
                <w:szCs w:val="22"/>
                <w:lang w:val="fr-FR"/>
              </w:rPr>
            </w:pPr>
            <w:r w:rsidRPr="006E3B92">
              <w:rPr>
                <w:rFonts w:ascii="Times New Roman" w:hAnsi="Times New Roman" w:cs="Times New Roman"/>
                <w:sz w:val="22"/>
                <w:szCs w:val="22"/>
                <w:lang w:val="fr-FR"/>
              </w:rPr>
              <w:t>Durée de l'interrogation : 20 minutes</w:t>
            </w:r>
          </w:p>
        </w:tc>
      </w:tr>
      <w:tr w:rsidR="00E167D7" w:rsidRPr="00000B1B" w:rsidTr="001A16C8">
        <w:tc>
          <w:tcPr>
            <w:tcW w:w="9778" w:type="dxa"/>
            <w:gridSpan w:val="3"/>
          </w:tcPr>
          <w:p w:rsidR="00E167D7" w:rsidRPr="001B1357" w:rsidRDefault="00E167D7">
            <w:pPr>
              <w:rPr>
                <w:rFonts w:ascii="Times New Roman" w:hAnsi="Times New Roman" w:cs="Times New Roman"/>
                <w:b/>
                <w:sz w:val="22"/>
                <w:szCs w:val="22"/>
                <w:lang w:val="fr-FR"/>
              </w:rPr>
            </w:pPr>
            <w:r w:rsidRPr="001B1357">
              <w:rPr>
                <w:rFonts w:ascii="Times New Roman" w:hAnsi="Times New Roman" w:cs="Times New Roman"/>
                <w:b/>
                <w:sz w:val="22"/>
                <w:szCs w:val="22"/>
                <w:lang w:val="fr-FR"/>
              </w:rPr>
              <w:t>Thème de la question principale :</w:t>
            </w:r>
            <w:r w:rsidR="00E94CFA" w:rsidRPr="001B1357">
              <w:rPr>
                <w:rFonts w:ascii="Times New Roman" w:hAnsi="Times New Roman" w:cs="Times New Roman"/>
                <w:b/>
                <w:sz w:val="22"/>
                <w:szCs w:val="22"/>
                <w:lang w:val="fr-FR"/>
              </w:rPr>
              <w:t xml:space="preserve"> </w:t>
            </w:r>
            <w:r w:rsidR="008C0E43" w:rsidRPr="001B1357">
              <w:rPr>
                <w:rFonts w:ascii="Times New Roman" w:hAnsi="Times New Roman" w:cs="Times New Roman"/>
                <w:b/>
                <w:sz w:val="22"/>
                <w:szCs w:val="22"/>
                <w:lang w:val="fr-FR"/>
              </w:rPr>
              <w:t>La conflictualité sociale : pathologie, facteur de cohésion ou moteur du changement social ?</w:t>
            </w:r>
          </w:p>
        </w:tc>
      </w:tr>
      <w:tr w:rsidR="00E167D7" w:rsidRPr="00000B1B"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8C0E43">
              <w:rPr>
                <w:rFonts w:ascii="Times New Roman" w:hAnsi="Times New Roman" w:cs="Times New Roman"/>
                <w:b/>
                <w:sz w:val="22"/>
                <w:szCs w:val="22"/>
                <w:lang w:val="fr-FR"/>
              </w:rPr>
              <w:t xml:space="preserve"> Expliquez les nouvelles formes de la conflictualité sociale dans la France contemporaine.</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8C0E43"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8C0E43">
              <w:rPr>
                <w:rFonts w:ascii="Times New Roman" w:hAnsi="Times New Roman" w:cs="Times New Roman"/>
                <w:sz w:val="22"/>
                <w:szCs w:val="22"/>
                <w:lang w:val="fr-FR"/>
              </w:rPr>
              <w:t xml:space="preserve">Comparez les 4 valeurs entourées dans le </w:t>
            </w:r>
            <w:r w:rsidR="008C0E43" w:rsidRPr="00253E73">
              <w:rPr>
                <w:rFonts w:ascii="Times New Roman" w:hAnsi="Times New Roman" w:cs="Times New Roman"/>
                <w:b/>
                <w:sz w:val="22"/>
                <w:szCs w:val="22"/>
                <w:lang w:val="fr-FR"/>
              </w:rPr>
              <w:t>document 1</w:t>
            </w:r>
            <w:r w:rsidR="008C0E43">
              <w:rPr>
                <w:rFonts w:ascii="Times New Roman" w:hAnsi="Times New Roman" w:cs="Times New Roman"/>
                <w:sz w:val="22"/>
                <w:szCs w:val="22"/>
                <w:lang w:val="fr-FR"/>
              </w:rPr>
              <w:t>. (4 points)</w:t>
            </w:r>
          </w:p>
        </w:tc>
      </w:tr>
      <w:tr w:rsidR="00E167D7" w:rsidRPr="008C0E43" w:rsidTr="001A16C8">
        <w:tc>
          <w:tcPr>
            <w:tcW w:w="9778" w:type="dxa"/>
            <w:gridSpan w:val="3"/>
          </w:tcPr>
          <w:p w:rsidR="00E167D7" w:rsidRPr="00D4491B"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D4491B" w:rsidRPr="00D4491B">
              <w:rPr>
                <w:rFonts w:ascii="Times New Roman" w:hAnsi="Times New Roman" w:cs="Times New Roman"/>
                <w:sz w:val="22"/>
                <w:szCs w:val="22"/>
                <w:lang w:val="fr-FR"/>
              </w:rPr>
              <w:t>Qu’est-ce qui caractérise une période de crise économique ?</w:t>
            </w:r>
            <w:r w:rsidR="00D4491B">
              <w:rPr>
                <w:rFonts w:ascii="Times New Roman" w:hAnsi="Times New Roman" w:cs="Times New Roman"/>
                <w:sz w:val="22"/>
                <w:szCs w:val="22"/>
                <w:lang w:val="fr-FR"/>
              </w:rPr>
              <w:t xml:space="preserve"> (3 points)</w:t>
            </w:r>
          </w:p>
        </w:tc>
      </w:tr>
      <w:tr w:rsidR="00E167D7" w:rsidRPr="008C0E43" w:rsidTr="001A16C8">
        <w:tc>
          <w:tcPr>
            <w:tcW w:w="9778" w:type="dxa"/>
            <w:gridSpan w:val="3"/>
          </w:tcPr>
          <w:p w:rsidR="00E167D7" w:rsidRPr="009C711D" w:rsidRDefault="00B80B45" w:rsidP="008A201A">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D4491B">
              <w:rPr>
                <w:rFonts w:ascii="Times New Roman" w:hAnsi="Times New Roman" w:cs="Times New Roman"/>
                <w:sz w:val="22"/>
                <w:szCs w:val="22"/>
                <w:lang w:val="fr-FR"/>
              </w:rPr>
              <w:t xml:space="preserve"> </w:t>
            </w:r>
            <w:r w:rsidR="008A201A">
              <w:rPr>
                <w:rFonts w:ascii="Times New Roman" w:hAnsi="Times New Roman" w:cs="Times New Roman"/>
                <w:sz w:val="22"/>
                <w:szCs w:val="22"/>
                <w:lang w:val="fr-FR"/>
              </w:rPr>
              <w:t>En matière de protection sociale, d</w:t>
            </w:r>
            <w:r w:rsidR="008A201A" w:rsidRPr="008A201A">
              <w:rPr>
                <w:rFonts w:ascii="Times New Roman" w:hAnsi="Times New Roman" w:cs="Times New Roman"/>
                <w:sz w:val="22"/>
                <w:szCs w:val="22"/>
                <w:lang w:val="fr-FR"/>
              </w:rPr>
              <w:t xml:space="preserve">istinguez </w:t>
            </w:r>
            <w:r w:rsidR="008A201A">
              <w:rPr>
                <w:rFonts w:ascii="Times New Roman" w:hAnsi="Times New Roman" w:cs="Times New Roman"/>
                <w:sz w:val="22"/>
                <w:szCs w:val="22"/>
                <w:lang w:val="fr-FR"/>
              </w:rPr>
              <w:t>l’</w:t>
            </w:r>
            <w:r w:rsidR="008A201A" w:rsidRPr="008A201A">
              <w:rPr>
                <w:rFonts w:ascii="Times New Roman" w:hAnsi="Times New Roman" w:cs="Times New Roman"/>
                <w:sz w:val="22"/>
                <w:szCs w:val="22"/>
                <w:lang w:val="fr-FR"/>
              </w:rPr>
              <w:t xml:space="preserve">assurance </w:t>
            </w:r>
            <w:r w:rsidR="008A201A">
              <w:rPr>
                <w:rFonts w:ascii="Times New Roman" w:hAnsi="Times New Roman" w:cs="Times New Roman"/>
                <w:sz w:val="22"/>
                <w:szCs w:val="22"/>
                <w:lang w:val="fr-FR"/>
              </w:rPr>
              <w:t>sociale de l’assistance sociale. (3 points)</w:t>
            </w:r>
          </w:p>
        </w:tc>
      </w:tr>
    </w:tbl>
    <w:p w:rsidR="001A16C8" w:rsidRPr="009C711D" w:rsidRDefault="001A16C8">
      <w:pPr>
        <w:rPr>
          <w:rFonts w:ascii="Times New Roman" w:hAnsi="Times New Roman"/>
          <w:sz w:val="22"/>
          <w:szCs w:val="22"/>
          <w:lang w:val="fr-FR"/>
        </w:rPr>
      </w:pPr>
    </w:p>
    <w:p w:rsidR="001A16C8"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CD7E13">
        <w:rPr>
          <w:rFonts w:ascii="Times New Roman" w:hAnsi="Times New Roman"/>
          <w:b/>
          <w:color w:val="000000"/>
          <w:sz w:val="22"/>
          <w:szCs w:val="22"/>
          <w:lang w:val="fr-FR"/>
        </w:rPr>
        <w:t>DOCUMENT 1</w:t>
      </w:r>
      <w:r w:rsidR="00D242D4">
        <w:rPr>
          <w:rFonts w:ascii="Times New Roman" w:hAnsi="Times New Roman"/>
          <w:b/>
          <w:color w:val="000000"/>
          <w:sz w:val="22"/>
          <w:szCs w:val="22"/>
          <w:lang w:val="fr-FR"/>
        </w:rPr>
        <w:t> : L’évolution de la pratique manifestante en France entre 1983 et 2004</w:t>
      </w:r>
    </w:p>
    <w:p w:rsidR="00D242D4" w:rsidRPr="00CD7E13" w:rsidRDefault="00D242D4" w:rsidP="00670D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Pr>
          <w:rFonts w:ascii="Times New Roman" w:hAnsi="Times New Roman"/>
          <w:b/>
          <w:color w:val="000000"/>
          <w:sz w:val="22"/>
          <w:szCs w:val="22"/>
          <w:lang w:val="fr-FR"/>
        </w:rPr>
        <w:t>(% de personnes déclarant avoir manifesté dans le passé)</w:t>
      </w:r>
    </w:p>
    <w:tbl>
      <w:tblPr>
        <w:tblStyle w:val="Grilledutableau"/>
        <w:tblW w:w="10689" w:type="dxa"/>
        <w:tblInd w:w="-326" w:type="dxa"/>
        <w:tblLook w:val="04A0" w:firstRow="1" w:lastRow="0" w:firstColumn="1" w:lastColumn="0" w:noHBand="0" w:noVBand="1"/>
      </w:tblPr>
      <w:tblGrid>
        <w:gridCol w:w="1523"/>
        <w:gridCol w:w="1557"/>
        <w:gridCol w:w="851"/>
        <w:gridCol w:w="952"/>
        <w:gridCol w:w="236"/>
        <w:gridCol w:w="1547"/>
        <w:gridCol w:w="2549"/>
        <w:gridCol w:w="709"/>
        <w:gridCol w:w="765"/>
      </w:tblGrid>
      <w:tr w:rsidR="009A76FB" w:rsidRPr="00CD7E13" w:rsidTr="000C5D74">
        <w:tc>
          <w:tcPr>
            <w:tcW w:w="1523" w:type="dxa"/>
            <w:tcBorders>
              <w:bottom w:val="single" w:sz="12" w:space="0" w:color="auto"/>
            </w:tcBorders>
            <w:vAlign w:val="center"/>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p>
        </w:tc>
        <w:tc>
          <w:tcPr>
            <w:tcW w:w="1557" w:type="dxa"/>
            <w:tcBorders>
              <w:bottom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851" w:type="dxa"/>
            <w:tcBorders>
              <w:bottom w:val="single" w:sz="12" w:space="0" w:color="auto"/>
            </w:tcBorders>
          </w:tcPr>
          <w:p w:rsidR="005E7889" w:rsidRPr="00D242D4"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szCs w:val="22"/>
                <w:lang w:val="fr-FR"/>
              </w:rPr>
            </w:pPr>
            <w:r w:rsidRPr="00D242D4">
              <w:rPr>
                <w:rFonts w:ascii="Times New Roman" w:hAnsi="Times New Roman"/>
                <w:b/>
                <w:color w:val="000000"/>
                <w:sz w:val="20"/>
                <w:szCs w:val="22"/>
                <w:lang w:val="fr-FR"/>
              </w:rPr>
              <w:t>1983</w:t>
            </w:r>
          </w:p>
        </w:tc>
        <w:tc>
          <w:tcPr>
            <w:tcW w:w="952" w:type="dxa"/>
            <w:tcBorders>
              <w:bottom w:val="single" w:sz="12" w:space="0" w:color="auto"/>
            </w:tcBorders>
          </w:tcPr>
          <w:p w:rsidR="005E7889" w:rsidRPr="00D242D4"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szCs w:val="22"/>
                <w:lang w:val="fr-FR"/>
              </w:rPr>
            </w:pPr>
            <w:r w:rsidRPr="00D242D4">
              <w:rPr>
                <w:rFonts w:ascii="Times New Roman" w:hAnsi="Times New Roman"/>
                <w:b/>
                <w:color w:val="000000"/>
                <w:sz w:val="20"/>
                <w:szCs w:val="22"/>
                <w:lang w:val="fr-FR"/>
              </w:rPr>
              <w:t>2004</w:t>
            </w:r>
          </w:p>
        </w:tc>
        <w:tc>
          <w:tcPr>
            <w:tcW w:w="236" w:type="dxa"/>
            <w:vMerge w:val="restart"/>
            <w:tcBorders>
              <w:top w:val="nil"/>
              <w:right w:val="single" w:sz="8"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tcBorders>
              <w:left w:val="single" w:sz="8" w:space="0" w:color="auto"/>
              <w:right w:val="single" w:sz="8"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2549" w:type="dxa"/>
            <w:tcBorders>
              <w:left w:val="single" w:sz="8"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709" w:type="dxa"/>
          </w:tcPr>
          <w:p w:rsidR="005E7889" w:rsidRPr="009A76FB"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szCs w:val="22"/>
                <w:lang w:val="fr-FR"/>
              </w:rPr>
            </w:pPr>
            <w:r w:rsidRPr="009A76FB">
              <w:rPr>
                <w:rFonts w:ascii="Times New Roman" w:hAnsi="Times New Roman"/>
                <w:b/>
                <w:color w:val="000000"/>
                <w:sz w:val="20"/>
                <w:szCs w:val="22"/>
                <w:lang w:val="fr-FR"/>
              </w:rPr>
              <w:t>1983</w:t>
            </w:r>
          </w:p>
        </w:tc>
        <w:tc>
          <w:tcPr>
            <w:tcW w:w="765" w:type="dxa"/>
          </w:tcPr>
          <w:p w:rsidR="005E7889" w:rsidRPr="009A76FB"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szCs w:val="22"/>
                <w:lang w:val="fr-FR"/>
              </w:rPr>
            </w:pPr>
            <w:r w:rsidRPr="009A76FB">
              <w:rPr>
                <w:rFonts w:ascii="Times New Roman" w:hAnsi="Times New Roman"/>
                <w:b/>
                <w:color w:val="000000"/>
                <w:sz w:val="20"/>
                <w:szCs w:val="22"/>
                <w:lang w:val="fr-FR"/>
              </w:rPr>
              <w:t>2004</w:t>
            </w:r>
          </w:p>
        </w:tc>
      </w:tr>
      <w:tr w:rsidR="009A76FB" w:rsidRPr="00CD7E13" w:rsidTr="000C5D74">
        <w:trPr>
          <w:trHeight w:val="135"/>
        </w:trPr>
        <w:tc>
          <w:tcPr>
            <w:tcW w:w="1523" w:type="dxa"/>
            <w:vMerge w:val="restart"/>
            <w:tcBorders>
              <w:top w:val="single" w:sz="12" w:space="0" w:color="auto"/>
            </w:tcBorders>
            <w:vAlign w:val="center"/>
          </w:tcPr>
          <w:p w:rsidR="009A76FB" w:rsidRPr="00D242D4"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sidRPr="00D242D4">
              <w:rPr>
                <w:rFonts w:ascii="Times New Roman" w:hAnsi="Times New Roman"/>
                <w:b/>
                <w:color w:val="000000"/>
                <w:sz w:val="20"/>
                <w:szCs w:val="22"/>
                <w:lang w:val="fr-FR"/>
              </w:rPr>
              <w:t>Sexe</w:t>
            </w:r>
          </w:p>
        </w:tc>
        <w:tc>
          <w:tcPr>
            <w:tcW w:w="1557" w:type="dxa"/>
            <w:tcBorders>
              <w:top w:val="single" w:sz="12" w:space="0" w:color="auto"/>
            </w:tcBorders>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Femme </w:t>
            </w:r>
          </w:p>
        </w:tc>
        <w:tc>
          <w:tcPr>
            <w:tcW w:w="851" w:type="dxa"/>
            <w:tcBorders>
              <w:top w:val="single" w:sz="12" w:space="0" w:color="auto"/>
            </w:tcBorders>
          </w:tcPr>
          <w:p w:rsidR="009A76FB" w:rsidRPr="00CD7E13" w:rsidRDefault="00000B1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noProof/>
                <w:color w:val="000000"/>
                <w:sz w:val="20"/>
                <w:szCs w:val="22"/>
                <w:lang w:val="fr-FR" w:eastAsia="fr-FR" w:bidi="ar-SA"/>
              </w:rPr>
              <w:pict>
                <v:oval id="_x0000_s1026" style="position:absolute;left:0;text-align:left;margin-left:-3.15pt;margin-top:.65pt;width:87.75pt;height:33pt;z-index:251658240;mso-position-horizontal-relative:text;mso-position-vertical-relative:text" filled="f"/>
              </w:pict>
            </w:r>
            <w:r w:rsidR="009A76FB">
              <w:rPr>
                <w:rFonts w:ascii="Times New Roman" w:hAnsi="Times New Roman"/>
                <w:color w:val="000000"/>
                <w:sz w:val="20"/>
                <w:szCs w:val="22"/>
                <w:lang w:val="fr-FR"/>
              </w:rPr>
              <w:t>20</w:t>
            </w:r>
          </w:p>
        </w:tc>
        <w:tc>
          <w:tcPr>
            <w:tcW w:w="952" w:type="dxa"/>
            <w:tcBorders>
              <w:top w:val="single" w:sz="12"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37</w:t>
            </w:r>
          </w:p>
        </w:tc>
        <w:tc>
          <w:tcPr>
            <w:tcW w:w="236" w:type="dxa"/>
            <w:vMerge/>
            <w:tcBorders>
              <w:right w:val="single" w:sz="8"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val="restart"/>
            <w:tcBorders>
              <w:left w:val="single" w:sz="8" w:space="0" w:color="auto"/>
              <w:right w:val="single" w:sz="8" w:space="0" w:color="auto"/>
            </w:tcBorders>
            <w:vAlign w:val="center"/>
          </w:tcPr>
          <w:p w:rsidR="009A76FB" w:rsidRPr="009A76FB"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sidRPr="009A76FB">
              <w:rPr>
                <w:rFonts w:ascii="Times New Roman" w:hAnsi="Times New Roman"/>
                <w:b/>
                <w:color w:val="000000"/>
                <w:sz w:val="20"/>
                <w:szCs w:val="22"/>
                <w:lang w:val="fr-FR"/>
              </w:rPr>
              <w:t>Auto-positionnement sur échelle gauche</w:t>
            </w:r>
            <w:r>
              <w:rPr>
                <w:rFonts w:ascii="Times New Roman" w:hAnsi="Times New Roman"/>
                <w:b/>
                <w:color w:val="000000"/>
                <w:sz w:val="20"/>
                <w:szCs w:val="22"/>
                <w:lang w:val="fr-FR"/>
              </w:rPr>
              <w:t>/</w:t>
            </w:r>
            <w:r w:rsidRPr="009A76FB">
              <w:rPr>
                <w:rFonts w:ascii="Times New Roman" w:hAnsi="Times New Roman"/>
                <w:b/>
                <w:color w:val="000000"/>
                <w:sz w:val="20"/>
                <w:szCs w:val="22"/>
                <w:lang w:val="fr-FR"/>
              </w:rPr>
              <w:t>droite</w:t>
            </w:r>
          </w:p>
        </w:tc>
        <w:tc>
          <w:tcPr>
            <w:tcW w:w="2549" w:type="dxa"/>
            <w:tcBorders>
              <w:left w:val="single" w:sz="8" w:space="0" w:color="auto"/>
              <w:bottom w:val="single" w:sz="8" w:space="0" w:color="auto"/>
            </w:tcBorders>
            <w:vAlign w:val="center"/>
          </w:tcPr>
          <w:p w:rsidR="009A76FB"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Gauche</w:t>
            </w:r>
          </w:p>
        </w:tc>
        <w:tc>
          <w:tcPr>
            <w:tcW w:w="709" w:type="dxa"/>
            <w:tcBorders>
              <w:bottom w:val="single" w:sz="8"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44</w:t>
            </w:r>
          </w:p>
        </w:tc>
        <w:tc>
          <w:tcPr>
            <w:tcW w:w="765" w:type="dxa"/>
            <w:tcBorders>
              <w:bottom w:val="single" w:sz="8"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42</w:t>
            </w:r>
          </w:p>
        </w:tc>
      </w:tr>
      <w:tr w:rsidR="009A76FB" w:rsidRPr="00CD7E13" w:rsidTr="000C5D74">
        <w:trPr>
          <w:trHeight w:val="165"/>
        </w:trPr>
        <w:tc>
          <w:tcPr>
            <w:tcW w:w="1523" w:type="dxa"/>
            <w:vMerge/>
            <w:tcBorders>
              <w:bottom w:val="single" w:sz="12" w:space="0" w:color="auto"/>
            </w:tcBorders>
            <w:vAlign w:val="center"/>
          </w:tcPr>
          <w:p w:rsidR="009A76FB" w:rsidRPr="00D242D4"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1557" w:type="dxa"/>
            <w:tcBorders>
              <w:bottom w:val="single" w:sz="12" w:space="0" w:color="auto"/>
            </w:tcBorders>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Homme </w:t>
            </w:r>
          </w:p>
        </w:tc>
        <w:tc>
          <w:tcPr>
            <w:tcW w:w="851" w:type="dxa"/>
            <w:tcBorders>
              <w:bottom w:val="single" w:sz="12"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37</w:t>
            </w:r>
          </w:p>
        </w:tc>
        <w:tc>
          <w:tcPr>
            <w:tcW w:w="952" w:type="dxa"/>
            <w:tcBorders>
              <w:bottom w:val="single" w:sz="12"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38</w:t>
            </w:r>
          </w:p>
        </w:tc>
        <w:tc>
          <w:tcPr>
            <w:tcW w:w="236" w:type="dxa"/>
            <w:vMerge/>
            <w:tcBorders>
              <w:right w:val="single" w:sz="8"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tcBorders>
              <w:left w:val="single" w:sz="8" w:space="0" w:color="auto"/>
              <w:right w:val="single" w:sz="8" w:space="0" w:color="auto"/>
            </w:tcBorders>
            <w:vAlign w:val="center"/>
          </w:tcPr>
          <w:p w:rsidR="009A76FB" w:rsidRPr="009A76FB"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2549" w:type="dxa"/>
            <w:tcBorders>
              <w:top w:val="single" w:sz="8" w:space="0" w:color="auto"/>
              <w:left w:val="single" w:sz="8" w:space="0" w:color="auto"/>
            </w:tcBorders>
            <w:vAlign w:val="center"/>
          </w:tcPr>
          <w:p w:rsidR="009A76FB"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Centre </w:t>
            </w:r>
          </w:p>
        </w:tc>
        <w:tc>
          <w:tcPr>
            <w:tcW w:w="709" w:type="dxa"/>
            <w:tcBorders>
              <w:top w:val="single" w:sz="8"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22</w:t>
            </w:r>
          </w:p>
        </w:tc>
        <w:tc>
          <w:tcPr>
            <w:tcW w:w="765" w:type="dxa"/>
            <w:tcBorders>
              <w:top w:val="single" w:sz="8"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47</w:t>
            </w:r>
          </w:p>
        </w:tc>
      </w:tr>
      <w:tr w:rsidR="009A76FB" w:rsidRPr="00CD7E13" w:rsidTr="000C5D74">
        <w:trPr>
          <w:trHeight w:val="150"/>
        </w:trPr>
        <w:tc>
          <w:tcPr>
            <w:tcW w:w="1523" w:type="dxa"/>
            <w:vMerge w:val="restart"/>
            <w:tcBorders>
              <w:top w:val="single" w:sz="12" w:space="0" w:color="auto"/>
            </w:tcBorders>
            <w:vAlign w:val="center"/>
          </w:tcPr>
          <w:p w:rsidR="009A76FB" w:rsidRPr="00D242D4"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sidRPr="00D242D4">
              <w:rPr>
                <w:rFonts w:ascii="Times New Roman" w:hAnsi="Times New Roman"/>
                <w:b/>
                <w:color w:val="000000"/>
                <w:sz w:val="20"/>
                <w:szCs w:val="22"/>
                <w:lang w:val="fr-FR"/>
              </w:rPr>
              <w:t>Age</w:t>
            </w:r>
          </w:p>
        </w:tc>
        <w:tc>
          <w:tcPr>
            <w:tcW w:w="1557" w:type="dxa"/>
            <w:tcBorders>
              <w:top w:val="single" w:sz="12" w:space="0" w:color="auto"/>
            </w:tcBorders>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45 ans ou moins</w:t>
            </w:r>
          </w:p>
        </w:tc>
        <w:tc>
          <w:tcPr>
            <w:tcW w:w="851" w:type="dxa"/>
            <w:tcBorders>
              <w:top w:val="single" w:sz="12"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31</w:t>
            </w:r>
          </w:p>
        </w:tc>
        <w:tc>
          <w:tcPr>
            <w:tcW w:w="952" w:type="dxa"/>
            <w:tcBorders>
              <w:top w:val="single" w:sz="12"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43</w:t>
            </w:r>
          </w:p>
        </w:tc>
        <w:tc>
          <w:tcPr>
            <w:tcW w:w="236" w:type="dxa"/>
            <w:vMerge/>
            <w:tcBorders>
              <w:right w:val="single" w:sz="8"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tcBorders>
              <w:left w:val="single" w:sz="8" w:space="0" w:color="auto"/>
              <w:right w:val="single" w:sz="8" w:space="0" w:color="auto"/>
            </w:tcBorders>
            <w:vAlign w:val="center"/>
          </w:tcPr>
          <w:p w:rsidR="009A76FB" w:rsidRPr="009A76FB"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2549" w:type="dxa"/>
            <w:tcBorders>
              <w:left w:val="single" w:sz="8" w:space="0" w:color="auto"/>
              <w:bottom w:val="single" w:sz="8" w:space="0" w:color="auto"/>
            </w:tcBorders>
            <w:vAlign w:val="center"/>
          </w:tcPr>
          <w:p w:rsidR="009A76FB"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Droite </w:t>
            </w:r>
          </w:p>
        </w:tc>
        <w:tc>
          <w:tcPr>
            <w:tcW w:w="709" w:type="dxa"/>
            <w:tcBorders>
              <w:bottom w:val="single" w:sz="8"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22</w:t>
            </w:r>
          </w:p>
        </w:tc>
        <w:tc>
          <w:tcPr>
            <w:tcW w:w="765" w:type="dxa"/>
            <w:tcBorders>
              <w:bottom w:val="single" w:sz="8"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31</w:t>
            </w:r>
          </w:p>
        </w:tc>
      </w:tr>
      <w:tr w:rsidR="009A76FB" w:rsidRPr="00CD7E13" w:rsidTr="000C5D74">
        <w:trPr>
          <w:trHeight w:val="150"/>
        </w:trPr>
        <w:tc>
          <w:tcPr>
            <w:tcW w:w="1523" w:type="dxa"/>
            <w:vMerge/>
            <w:tcBorders>
              <w:bottom w:val="single" w:sz="12" w:space="0" w:color="auto"/>
            </w:tcBorders>
            <w:vAlign w:val="center"/>
          </w:tcPr>
          <w:p w:rsidR="009A76FB" w:rsidRPr="00D242D4"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1557" w:type="dxa"/>
            <w:tcBorders>
              <w:bottom w:val="single" w:sz="12" w:space="0" w:color="auto"/>
            </w:tcBorders>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Plus de 45 ans</w:t>
            </w:r>
          </w:p>
        </w:tc>
        <w:tc>
          <w:tcPr>
            <w:tcW w:w="851" w:type="dxa"/>
            <w:tcBorders>
              <w:bottom w:val="single" w:sz="12"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25</w:t>
            </w:r>
          </w:p>
        </w:tc>
        <w:tc>
          <w:tcPr>
            <w:tcW w:w="952" w:type="dxa"/>
            <w:tcBorders>
              <w:bottom w:val="single" w:sz="12"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31</w:t>
            </w:r>
          </w:p>
        </w:tc>
        <w:tc>
          <w:tcPr>
            <w:tcW w:w="236" w:type="dxa"/>
            <w:vMerge/>
            <w:tcBorders>
              <w:right w:val="single" w:sz="8"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tcBorders>
              <w:left w:val="single" w:sz="8" w:space="0" w:color="auto"/>
              <w:bottom w:val="single" w:sz="12" w:space="0" w:color="auto"/>
              <w:right w:val="single" w:sz="8" w:space="0" w:color="auto"/>
            </w:tcBorders>
            <w:vAlign w:val="center"/>
          </w:tcPr>
          <w:p w:rsidR="009A76FB" w:rsidRPr="009A76FB"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2549" w:type="dxa"/>
            <w:tcBorders>
              <w:top w:val="single" w:sz="8" w:space="0" w:color="auto"/>
              <w:left w:val="single" w:sz="8" w:space="0" w:color="auto"/>
              <w:bottom w:val="single" w:sz="12" w:space="0" w:color="auto"/>
            </w:tcBorders>
            <w:vAlign w:val="center"/>
          </w:tcPr>
          <w:p w:rsidR="009A76FB"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Ne sait pas. Refus. Sans </w:t>
            </w:r>
            <w:proofErr w:type="spellStart"/>
            <w:r>
              <w:rPr>
                <w:rFonts w:ascii="Times New Roman" w:hAnsi="Times New Roman"/>
                <w:color w:val="000000"/>
                <w:sz w:val="20"/>
                <w:szCs w:val="22"/>
                <w:lang w:val="fr-FR"/>
              </w:rPr>
              <w:t>rép</w:t>
            </w:r>
            <w:proofErr w:type="spellEnd"/>
            <w:r>
              <w:rPr>
                <w:rFonts w:ascii="Times New Roman" w:hAnsi="Times New Roman"/>
                <w:color w:val="000000"/>
                <w:sz w:val="20"/>
                <w:szCs w:val="22"/>
                <w:lang w:val="fr-FR"/>
              </w:rPr>
              <w:t>.</w:t>
            </w:r>
          </w:p>
        </w:tc>
        <w:tc>
          <w:tcPr>
            <w:tcW w:w="709" w:type="dxa"/>
            <w:tcBorders>
              <w:top w:val="single" w:sz="8" w:space="0" w:color="auto"/>
              <w:bottom w:val="single" w:sz="12"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16</w:t>
            </w:r>
          </w:p>
        </w:tc>
        <w:tc>
          <w:tcPr>
            <w:tcW w:w="765" w:type="dxa"/>
            <w:tcBorders>
              <w:top w:val="single" w:sz="8" w:space="0" w:color="auto"/>
              <w:bottom w:val="single" w:sz="12" w:space="0" w:color="auto"/>
            </w:tcBorders>
          </w:tcPr>
          <w:p w:rsidR="009A76FB"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33</w:t>
            </w:r>
          </w:p>
        </w:tc>
      </w:tr>
      <w:tr w:rsidR="009A76FB" w:rsidRPr="00CD7E13" w:rsidTr="000C5D74">
        <w:trPr>
          <w:trHeight w:val="180"/>
        </w:trPr>
        <w:tc>
          <w:tcPr>
            <w:tcW w:w="1523" w:type="dxa"/>
            <w:vMerge w:val="restart"/>
            <w:tcBorders>
              <w:top w:val="single" w:sz="12" w:space="0" w:color="auto"/>
            </w:tcBorders>
            <w:vAlign w:val="center"/>
          </w:tcPr>
          <w:p w:rsidR="005E7889" w:rsidRPr="00D242D4"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sidRPr="00D242D4">
              <w:rPr>
                <w:rFonts w:ascii="Times New Roman" w:hAnsi="Times New Roman"/>
                <w:b/>
                <w:color w:val="000000"/>
                <w:sz w:val="20"/>
                <w:szCs w:val="22"/>
                <w:lang w:val="fr-FR"/>
              </w:rPr>
              <w:t>Age de la fin de scolarité</w:t>
            </w:r>
          </w:p>
        </w:tc>
        <w:tc>
          <w:tcPr>
            <w:tcW w:w="1557" w:type="dxa"/>
            <w:tcBorders>
              <w:top w:val="single" w:sz="12" w:space="0" w:color="auto"/>
            </w:tcBorders>
            <w:vAlign w:val="center"/>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Moins de 20 ans</w:t>
            </w:r>
          </w:p>
        </w:tc>
        <w:tc>
          <w:tcPr>
            <w:tcW w:w="851" w:type="dxa"/>
            <w:tcBorders>
              <w:top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24</w:t>
            </w:r>
          </w:p>
        </w:tc>
        <w:tc>
          <w:tcPr>
            <w:tcW w:w="952" w:type="dxa"/>
            <w:tcBorders>
              <w:top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32</w:t>
            </w:r>
          </w:p>
        </w:tc>
        <w:tc>
          <w:tcPr>
            <w:tcW w:w="236" w:type="dxa"/>
            <w:vMerge/>
            <w:tcBorders>
              <w:right w:val="single" w:sz="8"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val="restart"/>
            <w:tcBorders>
              <w:top w:val="single" w:sz="12" w:space="0" w:color="auto"/>
              <w:left w:val="single" w:sz="8" w:space="0" w:color="auto"/>
              <w:right w:val="single" w:sz="8" w:space="0" w:color="auto"/>
            </w:tcBorders>
            <w:vAlign w:val="center"/>
          </w:tcPr>
          <w:p w:rsidR="005E7889" w:rsidRPr="009A76FB"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Pr>
                <w:rFonts w:ascii="Times New Roman" w:hAnsi="Times New Roman"/>
                <w:b/>
                <w:color w:val="000000"/>
                <w:sz w:val="20"/>
                <w:szCs w:val="22"/>
                <w:lang w:val="fr-FR"/>
              </w:rPr>
              <w:t>Affiliation à un syndicat</w:t>
            </w:r>
          </w:p>
        </w:tc>
        <w:tc>
          <w:tcPr>
            <w:tcW w:w="2549" w:type="dxa"/>
            <w:tcBorders>
              <w:top w:val="single" w:sz="12" w:space="0" w:color="auto"/>
              <w:left w:val="single" w:sz="8" w:space="0" w:color="auto"/>
              <w:bottom w:val="single" w:sz="8" w:space="0" w:color="auto"/>
            </w:tcBorders>
            <w:vAlign w:val="center"/>
          </w:tcPr>
          <w:p w:rsidR="005E7889"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Oui </w:t>
            </w:r>
          </w:p>
        </w:tc>
        <w:tc>
          <w:tcPr>
            <w:tcW w:w="709" w:type="dxa"/>
            <w:tcBorders>
              <w:top w:val="single" w:sz="12" w:space="0" w:color="auto"/>
              <w:bottom w:val="single" w:sz="8"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55</w:t>
            </w:r>
          </w:p>
        </w:tc>
        <w:tc>
          <w:tcPr>
            <w:tcW w:w="765" w:type="dxa"/>
            <w:tcBorders>
              <w:top w:val="single" w:sz="12" w:space="0" w:color="auto"/>
              <w:bottom w:val="single" w:sz="8"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40</w:t>
            </w:r>
          </w:p>
        </w:tc>
      </w:tr>
      <w:tr w:rsidR="009A76FB" w:rsidRPr="00CD7E13" w:rsidTr="000C5D74">
        <w:trPr>
          <w:trHeight w:val="105"/>
        </w:trPr>
        <w:tc>
          <w:tcPr>
            <w:tcW w:w="1523" w:type="dxa"/>
            <w:vMerge/>
            <w:tcBorders>
              <w:bottom w:val="single" w:sz="12" w:space="0" w:color="auto"/>
            </w:tcBorders>
            <w:vAlign w:val="center"/>
          </w:tcPr>
          <w:p w:rsidR="005E7889" w:rsidRPr="00D242D4"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1557" w:type="dxa"/>
            <w:tcBorders>
              <w:bottom w:val="single" w:sz="12" w:space="0" w:color="auto"/>
            </w:tcBorders>
            <w:vAlign w:val="center"/>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Plus de 20 ans</w:t>
            </w:r>
          </w:p>
        </w:tc>
        <w:tc>
          <w:tcPr>
            <w:tcW w:w="851" w:type="dxa"/>
            <w:tcBorders>
              <w:bottom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41</w:t>
            </w:r>
          </w:p>
        </w:tc>
        <w:tc>
          <w:tcPr>
            <w:tcW w:w="952" w:type="dxa"/>
            <w:tcBorders>
              <w:bottom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46</w:t>
            </w:r>
          </w:p>
        </w:tc>
        <w:tc>
          <w:tcPr>
            <w:tcW w:w="236" w:type="dxa"/>
            <w:vMerge/>
            <w:tcBorders>
              <w:right w:val="single" w:sz="8"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tcBorders>
              <w:left w:val="single" w:sz="8" w:space="0" w:color="auto"/>
              <w:bottom w:val="single" w:sz="12" w:space="0" w:color="auto"/>
              <w:right w:val="single" w:sz="8" w:space="0" w:color="auto"/>
            </w:tcBorders>
            <w:vAlign w:val="center"/>
          </w:tcPr>
          <w:p w:rsidR="005E7889" w:rsidRPr="009A76FB" w:rsidRDefault="005E7889"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2549" w:type="dxa"/>
            <w:tcBorders>
              <w:top w:val="single" w:sz="8" w:space="0" w:color="auto"/>
              <w:left w:val="single" w:sz="8" w:space="0" w:color="auto"/>
              <w:bottom w:val="single" w:sz="12" w:space="0" w:color="auto"/>
            </w:tcBorders>
            <w:vAlign w:val="center"/>
          </w:tcPr>
          <w:p w:rsidR="005E7889"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Non </w:t>
            </w:r>
          </w:p>
        </w:tc>
        <w:tc>
          <w:tcPr>
            <w:tcW w:w="709" w:type="dxa"/>
            <w:tcBorders>
              <w:top w:val="single" w:sz="8" w:space="0" w:color="auto"/>
              <w:bottom w:val="single" w:sz="12"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25</w:t>
            </w:r>
          </w:p>
        </w:tc>
        <w:tc>
          <w:tcPr>
            <w:tcW w:w="765" w:type="dxa"/>
            <w:tcBorders>
              <w:top w:val="single" w:sz="8" w:space="0" w:color="auto"/>
              <w:bottom w:val="single" w:sz="12"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39</w:t>
            </w:r>
          </w:p>
        </w:tc>
      </w:tr>
      <w:tr w:rsidR="009A76FB" w:rsidRPr="00CD7E13" w:rsidTr="000C5D74">
        <w:trPr>
          <w:trHeight w:val="181"/>
        </w:trPr>
        <w:tc>
          <w:tcPr>
            <w:tcW w:w="1523" w:type="dxa"/>
            <w:vMerge w:val="restart"/>
            <w:tcBorders>
              <w:top w:val="single" w:sz="12" w:space="0" w:color="auto"/>
            </w:tcBorders>
            <w:vAlign w:val="center"/>
          </w:tcPr>
          <w:p w:rsidR="005E7889" w:rsidRPr="00D242D4"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sidRPr="00D242D4">
              <w:rPr>
                <w:rFonts w:ascii="Times New Roman" w:hAnsi="Times New Roman"/>
                <w:b/>
                <w:color w:val="000000"/>
                <w:sz w:val="20"/>
                <w:szCs w:val="22"/>
                <w:lang w:val="fr-FR"/>
              </w:rPr>
              <w:t>Intérêt pour la politique</w:t>
            </w:r>
          </w:p>
        </w:tc>
        <w:tc>
          <w:tcPr>
            <w:tcW w:w="1557" w:type="dxa"/>
            <w:tcBorders>
              <w:top w:val="single" w:sz="12" w:space="0" w:color="auto"/>
            </w:tcBorders>
            <w:vAlign w:val="center"/>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Faible </w:t>
            </w:r>
          </w:p>
        </w:tc>
        <w:tc>
          <w:tcPr>
            <w:tcW w:w="851" w:type="dxa"/>
            <w:tcBorders>
              <w:top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18</w:t>
            </w:r>
          </w:p>
        </w:tc>
        <w:tc>
          <w:tcPr>
            <w:tcW w:w="952" w:type="dxa"/>
            <w:tcBorders>
              <w:top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36</w:t>
            </w:r>
          </w:p>
        </w:tc>
        <w:tc>
          <w:tcPr>
            <w:tcW w:w="236" w:type="dxa"/>
            <w:vMerge/>
            <w:tcBorders>
              <w:right w:val="single" w:sz="8"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val="restart"/>
            <w:tcBorders>
              <w:top w:val="single" w:sz="12" w:space="0" w:color="auto"/>
              <w:left w:val="single" w:sz="8" w:space="0" w:color="auto"/>
              <w:right w:val="single" w:sz="8" w:space="0" w:color="auto"/>
            </w:tcBorders>
            <w:vAlign w:val="center"/>
          </w:tcPr>
          <w:p w:rsidR="005E7889" w:rsidRPr="009A76FB"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Pr>
                <w:rFonts w:ascii="Times New Roman" w:hAnsi="Times New Roman"/>
                <w:b/>
                <w:color w:val="000000"/>
                <w:sz w:val="20"/>
                <w:szCs w:val="22"/>
                <w:lang w:val="fr-FR"/>
              </w:rPr>
              <w:t>Affiliation à un parti</w:t>
            </w:r>
          </w:p>
        </w:tc>
        <w:tc>
          <w:tcPr>
            <w:tcW w:w="2549" w:type="dxa"/>
            <w:tcBorders>
              <w:top w:val="single" w:sz="12" w:space="0" w:color="auto"/>
              <w:left w:val="single" w:sz="8" w:space="0" w:color="auto"/>
              <w:bottom w:val="single" w:sz="8" w:space="0" w:color="auto"/>
            </w:tcBorders>
            <w:vAlign w:val="center"/>
          </w:tcPr>
          <w:p w:rsidR="005E7889"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Oui </w:t>
            </w:r>
          </w:p>
        </w:tc>
        <w:tc>
          <w:tcPr>
            <w:tcW w:w="709" w:type="dxa"/>
            <w:tcBorders>
              <w:top w:val="single" w:sz="12" w:space="0" w:color="auto"/>
              <w:bottom w:val="single" w:sz="8"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67</w:t>
            </w:r>
          </w:p>
        </w:tc>
        <w:tc>
          <w:tcPr>
            <w:tcW w:w="765" w:type="dxa"/>
            <w:tcBorders>
              <w:top w:val="single" w:sz="12" w:space="0" w:color="auto"/>
              <w:bottom w:val="single" w:sz="8"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27</w:t>
            </w:r>
          </w:p>
        </w:tc>
      </w:tr>
      <w:tr w:rsidR="009A76FB" w:rsidRPr="00CD7E13" w:rsidTr="000C5D74">
        <w:trPr>
          <w:trHeight w:val="90"/>
        </w:trPr>
        <w:tc>
          <w:tcPr>
            <w:tcW w:w="1523" w:type="dxa"/>
            <w:vMerge/>
            <w:tcBorders>
              <w:bottom w:val="single" w:sz="12" w:space="0" w:color="auto"/>
            </w:tcBorders>
            <w:vAlign w:val="center"/>
          </w:tcPr>
          <w:p w:rsidR="005E7889" w:rsidRPr="00D242D4"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p>
        </w:tc>
        <w:tc>
          <w:tcPr>
            <w:tcW w:w="1557" w:type="dxa"/>
            <w:tcBorders>
              <w:bottom w:val="single" w:sz="12" w:space="0" w:color="auto"/>
            </w:tcBorders>
            <w:vAlign w:val="center"/>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Fort </w:t>
            </w:r>
          </w:p>
        </w:tc>
        <w:tc>
          <w:tcPr>
            <w:tcW w:w="851" w:type="dxa"/>
            <w:tcBorders>
              <w:bottom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42</w:t>
            </w:r>
          </w:p>
        </w:tc>
        <w:tc>
          <w:tcPr>
            <w:tcW w:w="952" w:type="dxa"/>
            <w:tcBorders>
              <w:bottom w:val="single" w:sz="12"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38</w:t>
            </w:r>
          </w:p>
        </w:tc>
        <w:tc>
          <w:tcPr>
            <w:tcW w:w="236" w:type="dxa"/>
            <w:vMerge/>
            <w:tcBorders>
              <w:right w:val="single" w:sz="8" w:space="0" w:color="auto"/>
            </w:tcBorders>
          </w:tcPr>
          <w:p w:rsidR="005E7889" w:rsidRPr="00CD7E13" w:rsidRDefault="005E7889"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1547" w:type="dxa"/>
            <w:vMerge/>
            <w:tcBorders>
              <w:left w:val="single" w:sz="8" w:space="0" w:color="auto"/>
              <w:bottom w:val="single" w:sz="12" w:space="0" w:color="auto"/>
              <w:right w:val="single" w:sz="8" w:space="0" w:color="auto"/>
            </w:tcBorders>
            <w:vAlign w:val="center"/>
          </w:tcPr>
          <w:p w:rsidR="005E7889" w:rsidRPr="00CD7E13" w:rsidRDefault="005E7889"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p>
        </w:tc>
        <w:tc>
          <w:tcPr>
            <w:tcW w:w="2549" w:type="dxa"/>
            <w:tcBorders>
              <w:top w:val="single" w:sz="8" w:space="0" w:color="auto"/>
              <w:left w:val="single" w:sz="8" w:space="0" w:color="auto"/>
              <w:bottom w:val="single" w:sz="12" w:space="0" w:color="auto"/>
              <w:right w:val="single" w:sz="8" w:space="0" w:color="auto"/>
            </w:tcBorders>
            <w:vAlign w:val="center"/>
          </w:tcPr>
          <w:p w:rsidR="005E7889" w:rsidRPr="00CD7E13" w:rsidRDefault="009A76FB" w:rsidP="009A76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Non </w:t>
            </w:r>
          </w:p>
        </w:tc>
        <w:tc>
          <w:tcPr>
            <w:tcW w:w="709" w:type="dxa"/>
            <w:tcBorders>
              <w:top w:val="single" w:sz="8" w:space="0" w:color="auto"/>
              <w:left w:val="single" w:sz="8" w:space="0" w:color="auto"/>
              <w:bottom w:val="single" w:sz="12" w:space="0" w:color="auto"/>
              <w:right w:val="single" w:sz="8"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27</w:t>
            </w:r>
          </w:p>
        </w:tc>
        <w:tc>
          <w:tcPr>
            <w:tcW w:w="765" w:type="dxa"/>
            <w:tcBorders>
              <w:top w:val="single" w:sz="8" w:space="0" w:color="auto"/>
              <w:left w:val="single" w:sz="8" w:space="0" w:color="auto"/>
              <w:bottom w:val="single" w:sz="12" w:space="0" w:color="auto"/>
              <w:right w:val="single" w:sz="8" w:space="0" w:color="auto"/>
            </w:tcBorders>
          </w:tcPr>
          <w:p w:rsidR="005E7889" w:rsidRPr="00CD7E13" w:rsidRDefault="002941C1"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39</w:t>
            </w:r>
          </w:p>
        </w:tc>
      </w:tr>
      <w:tr w:rsidR="000C5D74" w:rsidRPr="00CD7E13" w:rsidTr="000C5D74">
        <w:trPr>
          <w:trHeight w:val="165"/>
        </w:trPr>
        <w:tc>
          <w:tcPr>
            <w:tcW w:w="1523" w:type="dxa"/>
            <w:vMerge w:val="restart"/>
            <w:tcBorders>
              <w:top w:val="single" w:sz="12" w:space="0" w:color="auto"/>
            </w:tcBorders>
            <w:vAlign w:val="center"/>
          </w:tcPr>
          <w:p w:rsidR="000C5D74" w:rsidRPr="00D242D4" w:rsidRDefault="000C5D74"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0"/>
                <w:szCs w:val="22"/>
                <w:lang w:val="fr-FR"/>
              </w:rPr>
            </w:pPr>
            <w:r w:rsidRPr="00D242D4">
              <w:rPr>
                <w:rFonts w:ascii="Times New Roman" w:hAnsi="Times New Roman"/>
                <w:b/>
                <w:color w:val="000000"/>
                <w:sz w:val="20"/>
                <w:szCs w:val="22"/>
                <w:lang w:val="fr-FR"/>
              </w:rPr>
              <w:t>Information de presse écrite</w:t>
            </w:r>
          </w:p>
        </w:tc>
        <w:tc>
          <w:tcPr>
            <w:tcW w:w="1557" w:type="dxa"/>
            <w:tcBorders>
              <w:top w:val="single" w:sz="12" w:space="0" w:color="auto"/>
            </w:tcBorders>
            <w:vAlign w:val="center"/>
          </w:tcPr>
          <w:p w:rsidR="000C5D74" w:rsidRPr="00CD7E13" w:rsidRDefault="000C5D74"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Rarement</w:t>
            </w:r>
          </w:p>
        </w:tc>
        <w:tc>
          <w:tcPr>
            <w:tcW w:w="851" w:type="dxa"/>
            <w:tcBorders>
              <w:top w:val="single" w:sz="12" w:space="0" w:color="auto"/>
            </w:tcBorders>
          </w:tcPr>
          <w:p w:rsidR="000C5D74" w:rsidRPr="00CD7E13" w:rsidRDefault="000C5D74"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19</w:t>
            </w:r>
          </w:p>
        </w:tc>
        <w:tc>
          <w:tcPr>
            <w:tcW w:w="952" w:type="dxa"/>
            <w:tcBorders>
              <w:top w:val="single" w:sz="12" w:space="0" w:color="auto"/>
              <w:bottom w:val="single" w:sz="8" w:space="0" w:color="auto"/>
            </w:tcBorders>
          </w:tcPr>
          <w:p w:rsidR="000C5D74" w:rsidRPr="00CD7E13" w:rsidRDefault="000C5D74"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35</w:t>
            </w:r>
          </w:p>
        </w:tc>
        <w:tc>
          <w:tcPr>
            <w:tcW w:w="236" w:type="dxa"/>
            <w:vMerge/>
            <w:tcBorders>
              <w:bottom w:val="nil"/>
              <w:right w:val="single" w:sz="8" w:space="0" w:color="auto"/>
            </w:tcBorders>
          </w:tcPr>
          <w:p w:rsidR="000C5D74" w:rsidRPr="00CD7E13" w:rsidRDefault="000C5D74"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p>
        </w:tc>
        <w:tc>
          <w:tcPr>
            <w:tcW w:w="4096" w:type="dxa"/>
            <w:gridSpan w:val="2"/>
            <w:tcBorders>
              <w:top w:val="single" w:sz="12" w:space="0" w:color="auto"/>
              <w:left w:val="single" w:sz="8" w:space="0" w:color="auto"/>
              <w:bottom w:val="single" w:sz="8" w:space="0" w:color="auto"/>
              <w:right w:val="single" w:sz="8" w:space="0" w:color="auto"/>
            </w:tcBorders>
            <w:vAlign w:val="center"/>
          </w:tcPr>
          <w:p w:rsidR="000C5D74" w:rsidRPr="00CD7E13" w:rsidRDefault="000C5D74" w:rsidP="000C5D7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sidRPr="009A76FB">
              <w:rPr>
                <w:rFonts w:ascii="Times New Roman" w:hAnsi="Times New Roman"/>
                <w:b/>
                <w:color w:val="000000"/>
                <w:sz w:val="20"/>
                <w:szCs w:val="22"/>
                <w:lang w:val="fr-FR"/>
              </w:rPr>
              <w:t xml:space="preserve">Moyenne </w:t>
            </w:r>
          </w:p>
        </w:tc>
        <w:tc>
          <w:tcPr>
            <w:tcW w:w="709" w:type="dxa"/>
            <w:tcBorders>
              <w:top w:val="single" w:sz="12" w:space="0" w:color="auto"/>
              <w:left w:val="single" w:sz="8" w:space="0" w:color="auto"/>
              <w:bottom w:val="single" w:sz="8" w:space="0" w:color="auto"/>
              <w:right w:val="single" w:sz="8" w:space="0" w:color="auto"/>
            </w:tcBorders>
          </w:tcPr>
          <w:p w:rsidR="000C5D74" w:rsidRPr="009A76FB" w:rsidRDefault="000C5D74"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szCs w:val="22"/>
                <w:lang w:val="fr-FR"/>
              </w:rPr>
            </w:pPr>
            <w:r w:rsidRPr="009A76FB">
              <w:rPr>
                <w:rFonts w:ascii="Times New Roman" w:hAnsi="Times New Roman"/>
                <w:b/>
                <w:color w:val="000000"/>
                <w:sz w:val="20"/>
                <w:szCs w:val="22"/>
                <w:lang w:val="fr-FR"/>
              </w:rPr>
              <w:t>28</w:t>
            </w:r>
          </w:p>
        </w:tc>
        <w:tc>
          <w:tcPr>
            <w:tcW w:w="765" w:type="dxa"/>
            <w:tcBorders>
              <w:top w:val="single" w:sz="12" w:space="0" w:color="auto"/>
              <w:left w:val="single" w:sz="8" w:space="0" w:color="auto"/>
              <w:bottom w:val="single" w:sz="8" w:space="0" w:color="auto"/>
              <w:right w:val="single" w:sz="8" w:space="0" w:color="auto"/>
            </w:tcBorders>
          </w:tcPr>
          <w:p w:rsidR="000C5D74" w:rsidRPr="009A76FB" w:rsidRDefault="000C5D74"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szCs w:val="22"/>
                <w:lang w:val="fr-FR"/>
              </w:rPr>
            </w:pPr>
            <w:r w:rsidRPr="009A76FB">
              <w:rPr>
                <w:rFonts w:ascii="Times New Roman" w:hAnsi="Times New Roman"/>
                <w:b/>
                <w:color w:val="000000"/>
                <w:sz w:val="20"/>
                <w:szCs w:val="22"/>
                <w:lang w:val="fr-FR"/>
              </w:rPr>
              <w:t>37</w:t>
            </w:r>
          </w:p>
        </w:tc>
      </w:tr>
      <w:tr w:rsidR="009A76FB" w:rsidRPr="00CD7E13" w:rsidTr="00422F96">
        <w:trPr>
          <w:gridAfter w:val="5"/>
          <w:wAfter w:w="5806" w:type="dxa"/>
          <w:trHeight w:val="234"/>
        </w:trPr>
        <w:tc>
          <w:tcPr>
            <w:tcW w:w="1523" w:type="dxa"/>
            <w:vMerge/>
            <w:tcBorders>
              <w:bottom w:val="single" w:sz="4" w:space="0" w:color="auto"/>
            </w:tcBorders>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p>
        </w:tc>
        <w:tc>
          <w:tcPr>
            <w:tcW w:w="1557" w:type="dxa"/>
            <w:tcBorders>
              <w:bottom w:val="single" w:sz="4" w:space="0" w:color="auto"/>
            </w:tcBorders>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Parfois </w:t>
            </w:r>
          </w:p>
        </w:tc>
        <w:tc>
          <w:tcPr>
            <w:tcW w:w="851" w:type="dxa"/>
            <w:tcBorders>
              <w:bottom w:val="single" w:sz="4"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33</w:t>
            </w:r>
          </w:p>
        </w:tc>
        <w:tc>
          <w:tcPr>
            <w:tcW w:w="952" w:type="dxa"/>
            <w:tcBorders>
              <w:top w:val="single" w:sz="8" w:space="0" w:color="auto"/>
              <w:bottom w:val="single" w:sz="4" w:space="0" w:color="auto"/>
            </w:tcBorders>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37</w:t>
            </w:r>
          </w:p>
        </w:tc>
      </w:tr>
      <w:tr w:rsidR="009A76FB" w:rsidRPr="00CD7E13" w:rsidTr="00422F96">
        <w:trPr>
          <w:gridAfter w:val="5"/>
          <w:wAfter w:w="5806" w:type="dxa"/>
          <w:trHeight w:val="70"/>
        </w:trPr>
        <w:tc>
          <w:tcPr>
            <w:tcW w:w="1523" w:type="dxa"/>
            <w:vMerge/>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p>
        </w:tc>
        <w:tc>
          <w:tcPr>
            <w:tcW w:w="1557" w:type="dxa"/>
            <w:vAlign w:val="center"/>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0"/>
                <w:szCs w:val="22"/>
                <w:lang w:val="fr-FR"/>
              </w:rPr>
            </w:pPr>
            <w:r>
              <w:rPr>
                <w:rFonts w:ascii="Times New Roman" w:hAnsi="Times New Roman"/>
                <w:color w:val="000000"/>
                <w:sz w:val="20"/>
                <w:szCs w:val="22"/>
                <w:lang w:val="fr-FR"/>
              </w:rPr>
              <w:t xml:space="preserve">Souvent </w:t>
            </w:r>
          </w:p>
        </w:tc>
        <w:tc>
          <w:tcPr>
            <w:tcW w:w="851" w:type="dxa"/>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38</w:t>
            </w:r>
          </w:p>
        </w:tc>
        <w:tc>
          <w:tcPr>
            <w:tcW w:w="952" w:type="dxa"/>
          </w:tcPr>
          <w:p w:rsidR="009A76FB" w:rsidRPr="00CD7E13" w:rsidRDefault="009A76FB" w:rsidP="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0"/>
                <w:szCs w:val="22"/>
                <w:lang w:val="fr-FR"/>
              </w:rPr>
            </w:pPr>
            <w:r>
              <w:rPr>
                <w:rFonts w:ascii="Times New Roman" w:hAnsi="Times New Roman"/>
                <w:color w:val="000000"/>
                <w:sz w:val="20"/>
                <w:szCs w:val="22"/>
                <w:lang w:val="fr-FR"/>
              </w:rPr>
              <w:t>39</w:t>
            </w:r>
          </w:p>
        </w:tc>
      </w:tr>
    </w:tbl>
    <w:p w:rsidR="00B80B45" w:rsidRPr="00CD7E13" w:rsidRDefault="009C3CC7" w:rsidP="009C3C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20"/>
          <w:szCs w:val="22"/>
          <w:lang w:val="fr-FR"/>
        </w:rPr>
      </w:pPr>
      <w:r>
        <w:rPr>
          <w:rFonts w:ascii="Times New Roman" w:hAnsi="Times New Roman"/>
          <w:color w:val="000000"/>
          <w:sz w:val="20"/>
          <w:szCs w:val="22"/>
          <w:lang w:val="fr-FR"/>
        </w:rPr>
        <w:t xml:space="preserve">Source : O. </w:t>
      </w:r>
      <w:proofErr w:type="spellStart"/>
      <w:r>
        <w:rPr>
          <w:rFonts w:ascii="Times New Roman" w:hAnsi="Times New Roman"/>
          <w:color w:val="000000"/>
          <w:sz w:val="20"/>
          <w:szCs w:val="22"/>
          <w:lang w:val="fr-FR"/>
        </w:rPr>
        <w:t>Fillieule</w:t>
      </w:r>
      <w:proofErr w:type="spellEnd"/>
      <w:r>
        <w:rPr>
          <w:rFonts w:ascii="Times New Roman" w:hAnsi="Times New Roman"/>
          <w:color w:val="000000"/>
          <w:sz w:val="20"/>
          <w:szCs w:val="22"/>
          <w:lang w:val="fr-FR"/>
        </w:rPr>
        <w:t xml:space="preserve"> et D. </w:t>
      </w:r>
      <w:proofErr w:type="spellStart"/>
      <w:r>
        <w:rPr>
          <w:rFonts w:ascii="Times New Roman" w:hAnsi="Times New Roman"/>
          <w:color w:val="000000"/>
          <w:sz w:val="20"/>
          <w:szCs w:val="22"/>
          <w:lang w:val="fr-FR"/>
        </w:rPr>
        <w:t>Tartakowsky</w:t>
      </w:r>
      <w:proofErr w:type="spellEnd"/>
      <w:r>
        <w:rPr>
          <w:rFonts w:ascii="Times New Roman" w:hAnsi="Times New Roman"/>
          <w:color w:val="000000"/>
          <w:sz w:val="20"/>
          <w:szCs w:val="22"/>
          <w:lang w:val="fr-FR"/>
        </w:rPr>
        <w:t xml:space="preserve">, </w:t>
      </w:r>
      <w:r w:rsidRPr="009C3CC7">
        <w:rPr>
          <w:rFonts w:ascii="Times New Roman" w:hAnsi="Times New Roman"/>
          <w:i/>
          <w:color w:val="000000"/>
          <w:sz w:val="20"/>
          <w:szCs w:val="22"/>
          <w:lang w:val="fr-FR"/>
        </w:rPr>
        <w:t>La manifestation</w:t>
      </w:r>
      <w:r>
        <w:rPr>
          <w:rFonts w:ascii="Times New Roman" w:hAnsi="Times New Roman"/>
          <w:color w:val="000000"/>
          <w:sz w:val="20"/>
          <w:szCs w:val="22"/>
          <w:lang w:val="fr-FR"/>
        </w:rPr>
        <w:t>, Fondation nationale des sciences politiques, 2008</w:t>
      </w:r>
    </w:p>
    <w:p w:rsidR="00CD7E13" w:rsidRPr="009C711D" w:rsidRDefault="00CD7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CD7E13"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CD7E13">
        <w:rPr>
          <w:rFonts w:ascii="Times New Roman" w:hAnsi="Times New Roman"/>
          <w:b/>
          <w:color w:val="000000"/>
          <w:sz w:val="22"/>
          <w:szCs w:val="22"/>
          <w:lang w:val="fr-FR"/>
        </w:rPr>
        <w:t>DOCUMENT 2</w:t>
      </w:r>
    </w:p>
    <w:p w:rsidR="009956DB" w:rsidRPr="009956DB" w:rsidRDefault="009956DB" w:rsidP="009956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0"/>
          <w:szCs w:val="22"/>
          <w:lang w:val="fr-FR"/>
        </w:rPr>
      </w:pPr>
      <w:r w:rsidRPr="009956DB">
        <w:rPr>
          <w:rFonts w:ascii="Times New Roman" w:hAnsi="Times New Roman"/>
          <w:color w:val="000000"/>
          <w:sz w:val="20"/>
          <w:szCs w:val="22"/>
          <w:lang w:val="fr-FR"/>
        </w:rPr>
        <w:t>L’aéroport de Notre-Dame-des-Landes, la « ferme des mille vaches », le centre d’enfouissement des déchets nucléaires de Bure… La lutte contre des projets d’infrastructure jugés inutiles ou destructeurs pour l’environnement reste très vive. Des groupes de contestation, souvent composés d’écologistes, de militants hostiles au système capitaliste, de riverains ou d’élus locaux, se structurent sur le terrain et s’entraident pour défendre parfois vigoureusement des espaces qu’ils considèrent en danger. […]</w:t>
      </w:r>
    </w:p>
    <w:p w:rsidR="009956DB" w:rsidRPr="009956DB" w:rsidRDefault="009956DB" w:rsidP="009956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i/>
          <w:color w:val="000000"/>
          <w:sz w:val="20"/>
          <w:szCs w:val="22"/>
          <w:lang w:val="fr-FR"/>
        </w:rPr>
      </w:pPr>
      <w:r w:rsidRPr="009956DB">
        <w:rPr>
          <w:rFonts w:ascii="Times New Roman" w:hAnsi="Times New Roman"/>
          <w:i/>
          <w:color w:val="000000"/>
          <w:sz w:val="20"/>
          <w:szCs w:val="22"/>
          <w:lang w:val="fr-FR"/>
        </w:rPr>
        <w:t>L’aéroport de Notre-Dame-des-Landes</w:t>
      </w:r>
    </w:p>
    <w:p w:rsidR="009956DB" w:rsidRPr="009956DB" w:rsidRDefault="009956DB" w:rsidP="009956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sidRPr="009956DB">
        <w:rPr>
          <w:rFonts w:ascii="Times New Roman" w:hAnsi="Times New Roman"/>
          <w:color w:val="000000"/>
          <w:sz w:val="20"/>
          <w:szCs w:val="22"/>
          <w:lang w:val="fr-FR"/>
        </w:rPr>
        <w:t>C’est le plus ancien des « grands projets inutiles imposés » contestés en France, puisque le dossier de l’aéroport de Notre-Dame-des-Landes (Loire-Atlantique) est ouvert dès 1963. La « zone à défendre »  — dérivée de la « zone d’aménagement différé », décrétée en 1974 — est, depuis ses débuts, en 2009, la mère de toutes les ZAD apparues depuis en France. La zone de 1 650 hectares doit abriter la nouvelle aérogare, les deux pistes et les parkings de l’aéroport du Grand-Ouest, filiale de Vinci-</w:t>
      </w:r>
      <w:proofErr w:type="spellStart"/>
      <w:r w:rsidRPr="009956DB">
        <w:rPr>
          <w:rFonts w:ascii="Times New Roman" w:hAnsi="Times New Roman"/>
          <w:color w:val="000000"/>
          <w:sz w:val="20"/>
          <w:szCs w:val="22"/>
          <w:lang w:val="fr-FR"/>
        </w:rPr>
        <w:t>Airports</w:t>
      </w:r>
      <w:proofErr w:type="spellEnd"/>
      <w:r w:rsidRPr="009956DB">
        <w:rPr>
          <w:rFonts w:ascii="Times New Roman" w:hAnsi="Times New Roman"/>
          <w:color w:val="000000"/>
          <w:sz w:val="20"/>
          <w:szCs w:val="22"/>
          <w:lang w:val="fr-FR"/>
        </w:rPr>
        <w:t>. Un projet qui entraînerait la disparition de terres agricoles et de zones humides. Regroupés notamment dans l’Association citoyenne intercommunale des populations concernées par le projet d’aéroport, les opposants proposent une alternative : le réaménagement de l’actuel aéroport Nantes-Atlantique, une solution moins onéreuse, selon eux, pour l’Etat, pour les collectivités locales et pour les contribuables</w:t>
      </w:r>
      <w:r w:rsidRPr="009956DB">
        <w:rPr>
          <w:rFonts w:ascii="Times New Roman" w:hAnsi="Times New Roman"/>
          <w:color w:val="000000"/>
          <w:sz w:val="22"/>
          <w:szCs w:val="22"/>
          <w:lang w:val="fr-FR"/>
        </w:rPr>
        <w:t>.</w:t>
      </w:r>
    </w:p>
    <w:p w:rsidR="009956DB" w:rsidRPr="009956DB" w:rsidRDefault="009956DB" w:rsidP="009956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20"/>
          <w:szCs w:val="22"/>
          <w:lang w:val="fr-FR"/>
        </w:rPr>
      </w:pPr>
      <w:r>
        <w:rPr>
          <w:rFonts w:ascii="Times New Roman" w:hAnsi="Times New Roman"/>
          <w:color w:val="000000"/>
          <w:sz w:val="20"/>
          <w:szCs w:val="22"/>
          <w:lang w:val="fr-FR"/>
        </w:rPr>
        <w:t xml:space="preserve">Source : </w:t>
      </w:r>
      <w:r w:rsidR="002C639A" w:rsidRPr="009956DB">
        <w:rPr>
          <w:rFonts w:ascii="Times New Roman" w:hAnsi="Times New Roman"/>
          <w:i/>
          <w:color w:val="000000"/>
          <w:sz w:val="20"/>
          <w:szCs w:val="22"/>
          <w:lang w:val="fr-FR"/>
        </w:rPr>
        <w:t>Le Monde</w:t>
      </w:r>
      <w:r w:rsidR="002C639A">
        <w:rPr>
          <w:rFonts w:ascii="Times New Roman" w:hAnsi="Times New Roman"/>
          <w:color w:val="000000"/>
          <w:sz w:val="20"/>
          <w:szCs w:val="22"/>
          <w:lang w:val="fr-FR"/>
        </w:rPr>
        <w:t xml:space="preserve">, </w:t>
      </w:r>
      <w:r>
        <w:rPr>
          <w:rFonts w:ascii="Times New Roman" w:hAnsi="Times New Roman"/>
          <w:color w:val="000000"/>
          <w:sz w:val="20"/>
          <w:szCs w:val="22"/>
          <w:lang w:val="fr-FR"/>
        </w:rPr>
        <w:t>« </w:t>
      </w:r>
      <w:r w:rsidRPr="009956DB">
        <w:rPr>
          <w:rFonts w:ascii="Times New Roman" w:hAnsi="Times New Roman"/>
          <w:color w:val="000000"/>
          <w:sz w:val="20"/>
          <w:szCs w:val="22"/>
          <w:lang w:val="fr-FR"/>
        </w:rPr>
        <w:t>D’une ZAD à l’autre, tour d’horizon des conflits environnementaux</w:t>
      </w:r>
      <w:r>
        <w:rPr>
          <w:rFonts w:ascii="Times New Roman" w:hAnsi="Times New Roman"/>
          <w:color w:val="000000"/>
          <w:sz w:val="20"/>
          <w:szCs w:val="22"/>
          <w:lang w:val="fr-FR"/>
        </w:rPr>
        <w:t> »</w:t>
      </w:r>
      <w:r w:rsidR="00E37069">
        <w:rPr>
          <w:rFonts w:ascii="Times New Roman" w:hAnsi="Times New Roman"/>
          <w:color w:val="000000"/>
          <w:sz w:val="20"/>
          <w:szCs w:val="22"/>
          <w:lang w:val="fr-FR"/>
        </w:rPr>
        <w:t>, le 24 octobre 2015</w:t>
      </w:r>
    </w:p>
    <w:sectPr w:rsidR="009956DB" w:rsidRPr="009956DB" w:rsidSect="00B343A8">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CF1" w:rsidRDefault="00DA1CF1" w:rsidP="009C711D">
      <w:r>
        <w:separator/>
      </w:r>
    </w:p>
  </w:endnote>
  <w:endnote w:type="continuationSeparator" w:id="0">
    <w:p w:rsidR="00DA1CF1" w:rsidRDefault="00DA1CF1"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CF1" w:rsidRDefault="00DA1CF1" w:rsidP="009C711D">
      <w:r>
        <w:separator/>
      </w:r>
    </w:p>
  </w:footnote>
  <w:footnote w:type="continuationSeparator" w:id="0">
    <w:p w:rsidR="00DA1CF1" w:rsidRDefault="00DA1CF1"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167D7"/>
    <w:rsid w:val="00000B1B"/>
    <w:rsid w:val="00034E29"/>
    <w:rsid w:val="00042E65"/>
    <w:rsid w:val="00081244"/>
    <w:rsid w:val="000C5D74"/>
    <w:rsid w:val="001A16C8"/>
    <w:rsid w:val="001A6141"/>
    <w:rsid w:val="001B1357"/>
    <w:rsid w:val="00253E73"/>
    <w:rsid w:val="002941C1"/>
    <w:rsid w:val="002C639A"/>
    <w:rsid w:val="00322FED"/>
    <w:rsid w:val="004054BB"/>
    <w:rsid w:val="00422F96"/>
    <w:rsid w:val="00500C8B"/>
    <w:rsid w:val="005E6621"/>
    <w:rsid w:val="005E7889"/>
    <w:rsid w:val="005F742A"/>
    <w:rsid w:val="006023D7"/>
    <w:rsid w:val="00670DE1"/>
    <w:rsid w:val="006E3B92"/>
    <w:rsid w:val="007853EF"/>
    <w:rsid w:val="008A201A"/>
    <w:rsid w:val="008C0E43"/>
    <w:rsid w:val="009956DB"/>
    <w:rsid w:val="009A76FB"/>
    <w:rsid w:val="009C3CC7"/>
    <w:rsid w:val="009C711D"/>
    <w:rsid w:val="00AC472F"/>
    <w:rsid w:val="00AE6E4C"/>
    <w:rsid w:val="00B04BF8"/>
    <w:rsid w:val="00B343A8"/>
    <w:rsid w:val="00B80B45"/>
    <w:rsid w:val="00C0378C"/>
    <w:rsid w:val="00CD7E13"/>
    <w:rsid w:val="00D22053"/>
    <w:rsid w:val="00D242D4"/>
    <w:rsid w:val="00D4491B"/>
    <w:rsid w:val="00D57456"/>
    <w:rsid w:val="00DA1CF1"/>
    <w:rsid w:val="00E167D7"/>
    <w:rsid w:val="00E37069"/>
    <w:rsid w:val="00E93FE1"/>
    <w:rsid w:val="00E94CFA"/>
    <w:rsid w:val="00EA6451"/>
    <w:rsid w:val="00FE24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7ACA04A6-17E7-470E-A6FF-64EF4DA5B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3A8"/>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B343A8"/>
  </w:style>
  <w:style w:type="character" w:customStyle="1" w:styleId="WW-Absatz-Standardschriftart">
    <w:name w:val="WW-Absatz-Standardschriftart"/>
    <w:rsid w:val="00B343A8"/>
  </w:style>
  <w:style w:type="character" w:customStyle="1" w:styleId="Policepardfaut1">
    <w:name w:val="Police par défaut1"/>
    <w:rsid w:val="00B343A8"/>
  </w:style>
  <w:style w:type="paragraph" w:customStyle="1" w:styleId="Titre10">
    <w:name w:val="Titre1"/>
    <w:basedOn w:val="Normal"/>
    <w:next w:val="Corpsdetexte"/>
    <w:rsid w:val="00B343A8"/>
    <w:pPr>
      <w:keepNext/>
      <w:spacing w:before="240" w:after="120"/>
    </w:pPr>
    <w:rPr>
      <w:rFonts w:ascii="Arial" w:eastAsia="Arial Unicode MS" w:hAnsi="Arial" w:cs="Arial Unicode MS"/>
      <w:sz w:val="28"/>
      <w:szCs w:val="28"/>
    </w:rPr>
  </w:style>
  <w:style w:type="paragraph" w:styleId="Corpsdetexte">
    <w:name w:val="Body Text"/>
    <w:basedOn w:val="Normal"/>
    <w:rsid w:val="00B343A8"/>
    <w:pPr>
      <w:spacing w:after="120"/>
    </w:pPr>
  </w:style>
  <w:style w:type="paragraph" w:styleId="Liste">
    <w:name w:val="List"/>
    <w:basedOn w:val="Corpsdetexte"/>
    <w:rsid w:val="00B343A8"/>
  </w:style>
  <w:style w:type="paragraph" w:customStyle="1" w:styleId="Lgende1">
    <w:name w:val="Légende1"/>
    <w:basedOn w:val="Normal"/>
    <w:rsid w:val="00B343A8"/>
    <w:pPr>
      <w:suppressLineNumbers/>
      <w:spacing w:before="120" w:after="120"/>
    </w:pPr>
    <w:rPr>
      <w:i/>
      <w:iCs/>
      <w:szCs w:val="24"/>
    </w:rPr>
  </w:style>
  <w:style w:type="paragraph" w:customStyle="1" w:styleId="Index">
    <w:name w:val="Index"/>
    <w:basedOn w:val="Normal"/>
    <w:rsid w:val="00B343A8"/>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3E8118-EFAE-407B-AC59-4EC72169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514</Words>
  <Characters>2832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4</cp:revision>
  <cp:lastPrinted>1899-12-31T23:00:00Z</cp:lastPrinted>
  <dcterms:created xsi:type="dcterms:W3CDTF">2015-12-16T11:14:00Z</dcterms:created>
  <dcterms:modified xsi:type="dcterms:W3CDTF">2016-04-11T13:27:00Z</dcterms:modified>
</cp:coreProperties>
</file>