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678"/>
        <w:gridCol w:w="3147"/>
      </w:tblGrid>
      <w:tr w:rsidR="00E167D7" w:rsidRPr="009C711D" w:rsidTr="00CD1632">
        <w:tc>
          <w:tcPr>
            <w:tcW w:w="2518" w:type="dxa"/>
          </w:tcPr>
          <w:p w:rsidR="009C711D" w:rsidRPr="009C711D" w:rsidRDefault="00E167D7" w:rsidP="00500C8B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Acad</w:t>
            </w:r>
            <w:r w:rsidR="009C711D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émie d'AMIENS Baccalauréat ES</w:t>
            </w:r>
          </w:p>
          <w:p w:rsidR="00E167D7" w:rsidRPr="009C711D" w:rsidRDefault="00E167D7" w:rsidP="00500C8B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Session 201</w:t>
            </w:r>
            <w:r w:rsidR="00AE6E4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678" w:type="dxa"/>
          </w:tcPr>
          <w:p w:rsidR="00E94CFA" w:rsidRPr="009C711D" w:rsidRDefault="00E94CFA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Epreuve o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ral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de Sciences économiques et sociales (Enseignement spécifique :</w:t>
            </w:r>
          </w:p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coefficient 7)</w:t>
            </w:r>
          </w:p>
        </w:tc>
        <w:tc>
          <w:tcPr>
            <w:tcW w:w="3147" w:type="dxa"/>
          </w:tcPr>
          <w:p w:rsidR="00E167D7" w:rsidRPr="009C711D" w:rsidRDefault="00AE6E4C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N° du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sujet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: 16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</w:rPr>
              <w:t>c7-</w:t>
            </w:r>
            <w:r w:rsidR="00D22966">
              <w:rPr>
                <w:rFonts w:ascii="Times New Roman" w:hAnsi="Times New Roman" w:cs="Times New Roman"/>
                <w:b/>
                <w:sz w:val="22"/>
                <w:szCs w:val="22"/>
              </w:rPr>
              <w:t>211.1</w:t>
            </w:r>
          </w:p>
        </w:tc>
      </w:tr>
      <w:tr w:rsidR="00E167D7" w:rsidRPr="009C711D" w:rsidTr="00CD1632">
        <w:tc>
          <w:tcPr>
            <w:tcW w:w="2518" w:type="dxa"/>
          </w:tcPr>
          <w:p w:rsidR="00E167D7" w:rsidRPr="009C711D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Durée de la préparation : 30 minutes</w:t>
            </w:r>
          </w:p>
        </w:tc>
        <w:tc>
          <w:tcPr>
            <w:tcW w:w="4678" w:type="dxa"/>
          </w:tcPr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Le candidat s’appuiera sur les </w:t>
            </w:r>
            <w:r w:rsidR="00E94CFA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2 documents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pour répondre à la question principale.</w:t>
            </w:r>
          </w:p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Les question</w:t>
            </w:r>
            <w:r w:rsidR="00CC5BB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 complémentaires 2 et 3 porte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nt sur d’autres thèmes du programme</w:t>
            </w:r>
          </w:p>
        </w:tc>
        <w:tc>
          <w:tcPr>
            <w:tcW w:w="3147" w:type="dxa"/>
          </w:tcPr>
          <w:p w:rsidR="00E167D7" w:rsidRPr="009C711D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proofErr w:type="spellStart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>Durée</w:t>
            </w:r>
            <w:proofErr w:type="spellEnd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>l'interrogation</w:t>
            </w:r>
            <w:proofErr w:type="spellEnd"/>
            <w:r w:rsidRPr="009C711D">
              <w:rPr>
                <w:rFonts w:ascii="Times New Roman" w:hAnsi="Times New Roman" w:cs="Times New Roman"/>
                <w:sz w:val="22"/>
                <w:szCs w:val="22"/>
              </w:rPr>
              <w:t xml:space="preserve"> : 20 minutes</w:t>
            </w:r>
          </w:p>
        </w:tc>
      </w:tr>
      <w:tr w:rsidR="00E167D7" w:rsidRPr="00214DA7" w:rsidTr="00CD1632">
        <w:tc>
          <w:tcPr>
            <w:tcW w:w="10343" w:type="dxa"/>
            <w:gridSpan w:val="3"/>
          </w:tcPr>
          <w:p w:rsidR="00E167D7" w:rsidRPr="00D22966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D22966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Thème de la question principale :</w:t>
            </w:r>
            <w:r w:rsidR="00E94CFA" w:rsidRPr="00D22966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 w:rsidR="00D22966" w:rsidRPr="00D22966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Comment peut-on analyser la structure sociale ?</w:t>
            </w:r>
          </w:p>
        </w:tc>
      </w:tr>
      <w:tr w:rsidR="00E167D7" w:rsidRPr="00214DA7" w:rsidTr="00CD1632">
        <w:tc>
          <w:tcPr>
            <w:tcW w:w="10343" w:type="dxa"/>
            <w:gridSpan w:val="3"/>
          </w:tcPr>
          <w:p w:rsidR="00E167D7" w:rsidRPr="00D22966" w:rsidRDefault="00E167D7" w:rsidP="009B78D9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D22966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 principale (sur 10 points) :</w:t>
            </w:r>
            <w:r w:rsidR="00D12709" w:rsidRPr="00D22966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 w:rsidR="009B78D9" w:rsidRPr="00D22966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Vous montrerez que les classes sociales restent un outil pertinent pour analyser la structure sociale.</w:t>
            </w:r>
          </w:p>
        </w:tc>
      </w:tr>
      <w:tr w:rsidR="00E167D7" w:rsidRPr="00D22966" w:rsidTr="00CD1632">
        <w:tc>
          <w:tcPr>
            <w:tcW w:w="10343" w:type="dxa"/>
            <w:gridSpan w:val="3"/>
          </w:tcPr>
          <w:p w:rsidR="00E167D7" w:rsidRPr="00D22966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D22966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Questions complémentaires (sur 10 points) :</w:t>
            </w:r>
          </w:p>
        </w:tc>
      </w:tr>
      <w:tr w:rsidR="00E167D7" w:rsidRPr="00321F5E" w:rsidTr="00CD1632">
        <w:tc>
          <w:tcPr>
            <w:tcW w:w="10343" w:type="dxa"/>
            <w:gridSpan w:val="3"/>
          </w:tcPr>
          <w:p w:rsidR="00E167D7" w:rsidRPr="00D22966" w:rsidRDefault="00B80B45" w:rsidP="00B968D1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1</w:t>
            </w:r>
            <w:r w:rsidR="00E167D7"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) </w:t>
            </w:r>
            <w:r w:rsidR="00B968D1"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Donnez la signification des 2 données entourées</w:t>
            </w:r>
            <w:r w:rsidR="00321F5E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.</w:t>
            </w:r>
            <w:r w:rsidR="00B968D1"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r w:rsidR="009B78D9"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(</w:t>
            </w:r>
            <w:r w:rsidR="00B968D1"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document </w:t>
            </w:r>
            <w:r w:rsidR="009B78D9"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1)</w:t>
            </w:r>
            <w:r w:rsidR="00321F5E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.</w:t>
            </w:r>
            <w:r w:rsidR="009B78D9"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(4 pts)</w:t>
            </w:r>
          </w:p>
        </w:tc>
      </w:tr>
      <w:tr w:rsidR="00E167D7" w:rsidRPr="00321F5E" w:rsidTr="00CD1632">
        <w:tc>
          <w:tcPr>
            <w:tcW w:w="10343" w:type="dxa"/>
            <w:gridSpan w:val="3"/>
          </w:tcPr>
          <w:p w:rsidR="00E167D7" w:rsidRPr="00D22966" w:rsidRDefault="00B80B45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2</w:t>
            </w:r>
            <w:r w:rsidR="00E167D7"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) </w:t>
            </w:r>
            <w:r w:rsidR="009B78D9"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Distinguez la soutenabilité faible de la soutenabilité forte</w:t>
            </w:r>
            <w:r w:rsidR="00321F5E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.</w:t>
            </w:r>
            <w:r w:rsidR="009B78D9"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(3 pts)</w:t>
            </w:r>
          </w:p>
        </w:tc>
      </w:tr>
      <w:tr w:rsidR="00E167D7" w:rsidRPr="00D22966" w:rsidTr="00CD1632">
        <w:tc>
          <w:tcPr>
            <w:tcW w:w="10343" w:type="dxa"/>
            <w:gridSpan w:val="3"/>
          </w:tcPr>
          <w:p w:rsidR="00E167D7" w:rsidRPr="00D22966" w:rsidRDefault="00B80B45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3</w:t>
            </w:r>
            <w:r w:rsidR="00E167D7"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)</w:t>
            </w:r>
            <w:r w:rsidR="009B78D9" w:rsidRPr="00D2296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Comment les services collectifs contribuent-ils à la justice sociale ? (3 pts)</w:t>
            </w:r>
          </w:p>
        </w:tc>
      </w:tr>
    </w:tbl>
    <w:p w:rsidR="001A16C8" w:rsidRPr="009C711D" w:rsidRDefault="001A16C8">
      <w:pPr>
        <w:rPr>
          <w:rFonts w:ascii="Times New Roman" w:hAnsi="Times New Roman"/>
          <w:sz w:val="22"/>
          <w:szCs w:val="22"/>
          <w:lang w:val="fr-FR"/>
        </w:rPr>
      </w:pPr>
    </w:p>
    <w:p w:rsidR="00751C67" w:rsidRPr="00751C67" w:rsidRDefault="00E94CFA" w:rsidP="00751C67">
      <w:pPr>
        <w:pStyle w:val="Estilo5"/>
        <w:rPr>
          <w:u w:val="none"/>
        </w:rPr>
      </w:pPr>
      <w:r w:rsidRPr="00751C67">
        <w:rPr>
          <w:rFonts w:ascii="Times New Roman" w:hAnsi="Times New Roman"/>
          <w:color w:val="000000"/>
          <w:sz w:val="22"/>
          <w:szCs w:val="22"/>
          <w:u w:val="none"/>
        </w:rPr>
        <w:t>DOCUMENT 1</w:t>
      </w:r>
      <w:r w:rsidR="00D12709" w:rsidRPr="00751C67">
        <w:rPr>
          <w:rFonts w:ascii="Times New Roman" w:hAnsi="Times New Roman"/>
          <w:color w:val="000000"/>
          <w:sz w:val="22"/>
          <w:szCs w:val="22"/>
          <w:u w:val="none"/>
        </w:rPr>
        <w:t xml:space="preserve">               </w:t>
      </w:r>
      <w:r w:rsidR="00751C67" w:rsidRPr="00751C67">
        <w:rPr>
          <w:u w:val="none"/>
        </w:rPr>
        <w:t>Indicateurs d’inégalités en France</w:t>
      </w:r>
    </w:p>
    <w:tbl>
      <w:tblPr>
        <w:tblW w:w="9356" w:type="dxa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56"/>
        <w:gridCol w:w="900"/>
      </w:tblGrid>
      <w:tr w:rsidR="00751C67" w:rsidRPr="00751C67" w:rsidTr="00751C67">
        <w:trPr>
          <w:trHeight w:val="6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C67" w:rsidRPr="00751C67" w:rsidRDefault="00751C67" w:rsidP="00751C67">
            <w:pPr>
              <w:pStyle w:val="Estilo6"/>
              <w:spacing w:line="240" w:lineRule="auto"/>
              <w:ind w:left="23" w:right="23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51C67">
              <w:rPr>
                <w:rFonts w:asciiTheme="minorHAnsi" w:hAnsiTheme="minorHAnsi"/>
                <w:sz w:val="22"/>
                <w:szCs w:val="22"/>
                <w:lang w:eastAsia="en-US"/>
              </w:rPr>
              <w:t>Patrimoine brut moyen : rapport du dernier décile/premier décile en 2003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C67" w:rsidRPr="00751C67" w:rsidRDefault="00B968D1" w:rsidP="00751C67">
            <w:pPr>
              <w:pStyle w:val="Estilo6"/>
              <w:spacing w:line="240" w:lineRule="auto"/>
              <w:ind w:left="23" w:right="23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68AA89" wp14:editId="006304AB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-66040</wp:posOffset>
                      </wp:positionV>
                      <wp:extent cx="469900" cy="311150"/>
                      <wp:effectExtent l="0" t="0" r="25400" b="12700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0" cy="311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6B48C2" id="Ellipse 2" o:spid="_x0000_s1026" style="position:absolute;margin-left:4pt;margin-top:-5.2pt;width:37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751C67" w:rsidRPr="00751C67">
              <w:rPr>
                <w:rFonts w:asciiTheme="minorHAnsi" w:hAnsiTheme="minorHAnsi"/>
                <w:sz w:val="22"/>
                <w:szCs w:val="22"/>
                <w:lang w:eastAsia="en-US"/>
              </w:rPr>
              <w:t>2134,5</w:t>
            </w:r>
          </w:p>
        </w:tc>
      </w:tr>
      <w:tr w:rsidR="00751C67" w:rsidRPr="00751C67" w:rsidTr="00751C67">
        <w:trPr>
          <w:trHeight w:val="6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C67" w:rsidRPr="00751C67" w:rsidRDefault="00751C67" w:rsidP="00751C67">
            <w:pPr>
              <w:pStyle w:val="Estilo6"/>
              <w:spacing w:line="240" w:lineRule="auto"/>
              <w:ind w:left="23" w:right="23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51C67">
              <w:rPr>
                <w:rFonts w:asciiTheme="minorHAnsi" w:hAnsiTheme="minorHAnsi"/>
                <w:sz w:val="22"/>
                <w:szCs w:val="22"/>
                <w:lang w:eastAsia="en-US"/>
              </w:rPr>
              <w:t>Espérance de vie des hommes à 35 ans : rapport cadres/ouvriers (2000-2008)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C67" w:rsidRPr="00751C67" w:rsidRDefault="00751C67" w:rsidP="00751C67">
            <w:pPr>
              <w:pStyle w:val="Estilo6"/>
              <w:spacing w:line="240" w:lineRule="auto"/>
              <w:ind w:left="23" w:right="23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51C67">
              <w:rPr>
                <w:rFonts w:asciiTheme="minorHAnsi" w:hAnsiTheme="minorHAnsi"/>
                <w:sz w:val="22"/>
                <w:szCs w:val="22"/>
                <w:lang w:eastAsia="en-US"/>
              </w:rPr>
              <w:t>1,16</w:t>
            </w:r>
          </w:p>
        </w:tc>
      </w:tr>
      <w:tr w:rsidR="00751C67" w:rsidRPr="00751C67" w:rsidTr="00751C67">
        <w:trPr>
          <w:trHeight w:val="6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C67" w:rsidRPr="00751C67" w:rsidRDefault="00751C67" w:rsidP="00751C67">
            <w:pPr>
              <w:pStyle w:val="Estilo6"/>
              <w:spacing w:line="240" w:lineRule="auto"/>
              <w:ind w:left="23" w:right="23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51C67">
              <w:rPr>
                <w:rFonts w:asciiTheme="minorHAnsi" w:hAnsiTheme="minorHAnsi"/>
                <w:sz w:val="22"/>
                <w:szCs w:val="22"/>
                <w:lang w:eastAsia="en-US"/>
              </w:rPr>
              <w:t>Étudiants inscrits dans une école d'ingénieurs : rapport entre % d’origine cadre et % d’origine ouvrière en 2007-2008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C67" w:rsidRPr="00751C67" w:rsidRDefault="00751C67" w:rsidP="00751C67">
            <w:pPr>
              <w:pStyle w:val="Estilo6"/>
              <w:spacing w:line="240" w:lineRule="auto"/>
              <w:ind w:left="23" w:right="23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51C67">
              <w:rPr>
                <w:rFonts w:asciiTheme="minorHAnsi" w:hAnsiTheme="minorHAnsi"/>
                <w:sz w:val="22"/>
                <w:szCs w:val="22"/>
                <w:lang w:eastAsia="en-US"/>
              </w:rPr>
              <w:t>9,16</w:t>
            </w:r>
          </w:p>
        </w:tc>
      </w:tr>
      <w:tr w:rsidR="00751C67" w:rsidRPr="00751C67" w:rsidTr="00751C67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C67" w:rsidRPr="00751C67" w:rsidRDefault="00751C67" w:rsidP="00751C67">
            <w:pPr>
              <w:pStyle w:val="Estilo6"/>
              <w:spacing w:line="240" w:lineRule="auto"/>
              <w:ind w:left="23" w:right="23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51C67">
              <w:rPr>
                <w:rFonts w:asciiTheme="minorHAnsi" w:hAnsiTheme="minorHAnsi"/>
                <w:sz w:val="22"/>
                <w:szCs w:val="22"/>
                <w:lang w:eastAsia="en-US"/>
              </w:rPr>
              <w:t>Taux de chômage : rapport cadre/ouvrier non qualifié en 2010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C67" w:rsidRPr="00751C67" w:rsidRDefault="00B968D1" w:rsidP="00751C67">
            <w:pPr>
              <w:pStyle w:val="Estilo6"/>
              <w:spacing w:line="240" w:lineRule="auto"/>
              <w:ind w:left="23" w:right="23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-36195</wp:posOffset>
                      </wp:positionV>
                      <wp:extent cx="419100" cy="241300"/>
                      <wp:effectExtent l="0" t="0" r="19050" b="2540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13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B2B09E" id="Ellipse 3" o:spid="_x0000_s1026" style="position:absolute;margin-left:7.05pt;margin-top:-2.85pt;width:33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751C67" w:rsidRPr="00751C67">
              <w:rPr>
                <w:rFonts w:asciiTheme="minorHAnsi" w:hAnsiTheme="minorHAnsi"/>
                <w:sz w:val="22"/>
                <w:szCs w:val="22"/>
                <w:lang w:eastAsia="en-US"/>
              </w:rPr>
              <w:t>5,4</w:t>
            </w:r>
          </w:p>
        </w:tc>
      </w:tr>
    </w:tbl>
    <w:p w:rsidR="00751C67" w:rsidRDefault="00751C67" w:rsidP="00751C67">
      <w:pPr>
        <w:pStyle w:val="Estilo6"/>
        <w:jc w:val="right"/>
      </w:pPr>
      <w:r>
        <w:t xml:space="preserve">Sources : INSEE, ministère de l'Éducation nationale. </w:t>
      </w:r>
    </w:p>
    <w:p w:rsidR="00D12709" w:rsidRPr="00D22966" w:rsidRDefault="00D12709" w:rsidP="00751C6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Calibri" w:hAnsi="Calibri"/>
          <w:color w:val="1F1F1F"/>
          <w:sz w:val="20"/>
          <w:lang w:val="fr-FR"/>
        </w:rPr>
      </w:pPr>
    </w:p>
    <w:p w:rsidR="00D12709" w:rsidRPr="00D12709" w:rsidRDefault="00D12709" w:rsidP="00D12709">
      <w:pPr>
        <w:pStyle w:val="alinea"/>
        <w:spacing w:before="0" w:beforeAutospacing="0" w:after="0" w:afterAutospacing="0"/>
        <w:rPr>
          <w:rFonts w:ascii="Calibri" w:hAnsi="Calibri"/>
          <w:color w:val="1F1F1F"/>
          <w:sz w:val="22"/>
          <w:szCs w:val="22"/>
        </w:rPr>
      </w:pPr>
    </w:p>
    <w:p w:rsidR="00D12709" w:rsidRDefault="00D12709" w:rsidP="00D1270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B968D1">
        <w:rPr>
          <w:rFonts w:ascii="Times New Roman" w:hAnsi="Times New Roman"/>
          <w:b/>
          <w:color w:val="000000"/>
          <w:sz w:val="22"/>
          <w:szCs w:val="22"/>
          <w:lang w:val="fr-FR"/>
        </w:rPr>
        <w:t>DOCUMENT 2</w:t>
      </w:r>
      <w:bookmarkStart w:id="0" w:name="_GoBack"/>
      <w:bookmarkEnd w:id="0"/>
    </w:p>
    <w:p w:rsidR="00D22966" w:rsidRPr="00B968D1" w:rsidRDefault="00D22966" w:rsidP="00D1270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</w:p>
    <w:p w:rsidR="00D12709" w:rsidRPr="00214DA7" w:rsidRDefault="00D12709" w:rsidP="00D22966">
      <w:pPr>
        <w:pStyle w:val="alinea"/>
        <w:spacing w:before="0" w:beforeAutospacing="0" w:after="0" w:afterAutospacing="0"/>
        <w:jc w:val="both"/>
        <w:rPr>
          <w:color w:val="1F1F1F"/>
          <w:sz w:val="22"/>
          <w:szCs w:val="22"/>
        </w:rPr>
      </w:pPr>
      <w:r w:rsidRPr="00214DA7">
        <w:rPr>
          <w:color w:val="1F1F1F"/>
          <w:sz w:val="22"/>
          <w:szCs w:val="22"/>
        </w:rPr>
        <w:t>Parmi les catégories populaires, le chômage et la dégradation des conditions d’emploi ont-ils fait renaître un nouveau sous-prolétariat ? Selon une étude de l’Insee, ces travailleurs du bas de l’échelle sociale rassemblaient 4,8 millions de salariés en 2002, soit 22,6 % de l’emploi salarié. Leur nombre s’est remis à progresser à compter du début des années 1990, notamment avec le développement des exonérations de cotisations patronales pour les bas salaires. Cet ensemble comporte 2 millions d’ouvriers non qualifiés, à 60 % des hommes : manutentionnaires, ouvriers du bâtiment, de l’industrie, etc. Peuvent y être ajoutés une partie des employés, en y incluant les emplois qui nécessitent peu de formation : agents de sécurité, caissiers, femmes de ménages, etc. Ce dernier ensemble représentait 2,8 millions de personnes en 2002, à 80 % des employées […]</w:t>
      </w:r>
    </w:p>
    <w:p w:rsidR="00D12709" w:rsidRPr="00214DA7" w:rsidRDefault="00D12709" w:rsidP="00D22966">
      <w:pPr>
        <w:pStyle w:val="alinea"/>
        <w:spacing w:before="0" w:beforeAutospacing="0" w:after="0" w:afterAutospacing="0"/>
        <w:jc w:val="both"/>
        <w:rPr>
          <w:color w:val="1F1F1F"/>
          <w:sz w:val="22"/>
          <w:szCs w:val="22"/>
        </w:rPr>
      </w:pPr>
      <w:r w:rsidRPr="00214DA7">
        <w:rPr>
          <w:color w:val="1F1F1F"/>
          <w:sz w:val="22"/>
          <w:szCs w:val="22"/>
        </w:rPr>
        <w:t>Ils ont en commun de faibles rémunérations, de l’ordre d’un gros tiers du salaire moyen des cadres. Ils occupent des postes d’exécution, marqués par la précarité des statuts – avec 30 % de CDD, d’intérim, de contrats aidés ou de temps partiels subis. […] Ils se sentent également éloignés de la vie politique. Ils déclarent une sociabilité moins étendue que celle des autres groupes sociaux et pratiquent moins d’activités. […] Seuls 40 % des non-qualifiés disent avoir le sentiment d’appartenir à une classe sociale, contre 60 % des cadres.</w:t>
      </w:r>
    </w:p>
    <w:p w:rsidR="00D22966" w:rsidRPr="00214DA7" w:rsidRDefault="00D22966" w:rsidP="00D22966">
      <w:pPr>
        <w:pStyle w:val="alinea"/>
        <w:spacing w:before="0" w:beforeAutospacing="0" w:after="0" w:afterAutospacing="0"/>
        <w:jc w:val="both"/>
        <w:rPr>
          <w:color w:val="1F1F1F"/>
          <w:sz w:val="22"/>
          <w:szCs w:val="22"/>
        </w:rPr>
      </w:pPr>
    </w:p>
    <w:p w:rsidR="00D12709" w:rsidRPr="00214DA7" w:rsidRDefault="00D12709" w:rsidP="0099727E">
      <w:pPr>
        <w:pStyle w:val="alinea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214DA7">
        <w:rPr>
          <w:rStyle w:val="lev"/>
          <w:color w:val="1F1F1F"/>
          <w:sz w:val="22"/>
          <w:szCs w:val="22"/>
        </w:rPr>
        <w:t>Source :</w:t>
      </w:r>
      <w:r w:rsidRPr="00214DA7">
        <w:rPr>
          <w:rStyle w:val="apple-converted-space"/>
          <w:color w:val="1F1F1F"/>
          <w:sz w:val="22"/>
          <w:szCs w:val="22"/>
        </w:rPr>
        <w:t> </w:t>
      </w:r>
      <w:r w:rsidRPr="00214DA7">
        <w:rPr>
          <w:color w:val="1F1F1F"/>
          <w:sz w:val="22"/>
          <w:szCs w:val="22"/>
        </w:rPr>
        <w:t xml:space="preserve">Louis </w:t>
      </w:r>
      <w:proofErr w:type="spellStart"/>
      <w:r w:rsidRPr="00214DA7">
        <w:rPr>
          <w:color w:val="1F1F1F"/>
          <w:sz w:val="22"/>
          <w:szCs w:val="22"/>
        </w:rPr>
        <w:t>Maurin</w:t>
      </w:r>
      <w:proofErr w:type="spellEnd"/>
      <w:r w:rsidRPr="00214DA7">
        <w:rPr>
          <w:color w:val="1F1F1F"/>
          <w:sz w:val="22"/>
          <w:szCs w:val="22"/>
        </w:rPr>
        <w:t>,</w:t>
      </w:r>
      <w:r w:rsidRPr="00214DA7">
        <w:rPr>
          <w:rStyle w:val="apple-converted-space"/>
          <w:color w:val="1F1F1F"/>
          <w:sz w:val="22"/>
          <w:szCs w:val="22"/>
        </w:rPr>
        <w:t> </w:t>
      </w:r>
      <w:r w:rsidRPr="00214DA7">
        <w:rPr>
          <w:rStyle w:val="Accentuation"/>
          <w:color w:val="1F1F1F"/>
          <w:sz w:val="22"/>
          <w:szCs w:val="22"/>
        </w:rPr>
        <w:t>Déchiffrer la société française</w:t>
      </w:r>
      <w:r w:rsidRPr="00214DA7">
        <w:rPr>
          <w:color w:val="1F1F1F"/>
          <w:sz w:val="22"/>
          <w:szCs w:val="22"/>
        </w:rPr>
        <w:t>, La Découverte, 2009.</w:t>
      </w:r>
    </w:p>
    <w:p w:rsidR="00F82E61" w:rsidRPr="00214DA7" w:rsidRDefault="00F82E6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</w:p>
    <w:sectPr w:rsidR="00F82E61" w:rsidRPr="00214DA7" w:rsidSect="00620276">
      <w:footerReference w:type="default" r:id="rId6"/>
      <w:pgSz w:w="11906" w:h="16838"/>
      <w:pgMar w:top="567" w:right="707" w:bottom="851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748" w:rsidRDefault="00135748" w:rsidP="009C711D">
      <w:r>
        <w:separator/>
      </w:r>
    </w:p>
  </w:endnote>
  <w:endnote w:type="continuationSeparator" w:id="0">
    <w:p w:rsidR="00135748" w:rsidRDefault="00135748" w:rsidP="009C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11D" w:rsidRPr="009C711D" w:rsidRDefault="009C711D" w:rsidP="009C711D">
    <w:pPr>
      <w:pStyle w:val="Pieddepage"/>
      <w:jc w:val="center"/>
      <w:rPr>
        <w:rFonts w:ascii="Arial" w:hAnsi="Arial"/>
        <w:sz w:val="20"/>
        <w:lang w:val="fr-FR"/>
      </w:rPr>
    </w:pPr>
    <w:r w:rsidRPr="009C711D">
      <w:rPr>
        <w:rFonts w:ascii="Arial" w:hAnsi="Arial"/>
        <w:sz w:val="20"/>
        <w:lang w:val="fr-FR"/>
      </w:rPr>
      <w:t>N'écrivez pas sur ce sujet, que vous devrez rendre en fin d'interrogation</w:t>
    </w:r>
  </w:p>
  <w:p w:rsidR="009C711D" w:rsidRPr="009C711D" w:rsidRDefault="009C711D">
    <w:pPr>
      <w:pStyle w:val="Pieddepage"/>
      <w:rPr>
        <w:sz w:val="20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748" w:rsidRDefault="00135748" w:rsidP="009C711D">
      <w:r>
        <w:separator/>
      </w:r>
    </w:p>
  </w:footnote>
  <w:footnote w:type="continuationSeparator" w:id="0">
    <w:p w:rsidR="00135748" w:rsidRDefault="00135748" w:rsidP="009C7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7D7"/>
    <w:rsid w:val="00042E65"/>
    <w:rsid w:val="00081244"/>
    <w:rsid w:val="00135748"/>
    <w:rsid w:val="001A16C8"/>
    <w:rsid w:val="001A6141"/>
    <w:rsid w:val="00214DA7"/>
    <w:rsid w:val="00321F5E"/>
    <w:rsid w:val="004054BB"/>
    <w:rsid w:val="00500C8B"/>
    <w:rsid w:val="005044E8"/>
    <w:rsid w:val="005F742A"/>
    <w:rsid w:val="006023D7"/>
    <w:rsid w:val="00620276"/>
    <w:rsid w:val="00751C67"/>
    <w:rsid w:val="0099727E"/>
    <w:rsid w:val="009B78D9"/>
    <w:rsid w:val="009C711D"/>
    <w:rsid w:val="00AC472F"/>
    <w:rsid w:val="00AE6E4C"/>
    <w:rsid w:val="00B310EA"/>
    <w:rsid w:val="00B80B45"/>
    <w:rsid w:val="00B968D1"/>
    <w:rsid w:val="00CC5BBD"/>
    <w:rsid w:val="00CD1632"/>
    <w:rsid w:val="00D12709"/>
    <w:rsid w:val="00D22966"/>
    <w:rsid w:val="00D57456"/>
    <w:rsid w:val="00E167D7"/>
    <w:rsid w:val="00E94CFA"/>
    <w:rsid w:val="00F8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FFD7A52-FD83-4DD3-A995-DC1D3BAA3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Helvetica" w:eastAsia="Helvetica" w:hAnsi="Helvetica" w:cs="Helvetica"/>
      <w:sz w:val="24"/>
      <w:lang w:val="en-US" w:eastAsia="hi-IN" w:bidi="hi-IN"/>
    </w:rPr>
  </w:style>
  <w:style w:type="paragraph" w:styleId="Titre1">
    <w:name w:val="heading 1"/>
    <w:basedOn w:val="Normal"/>
    <w:next w:val="Normal"/>
    <w:link w:val="Titre1Car"/>
    <w:qFormat/>
    <w:rsid w:val="00E167D7"/>
    <w:pPr>
      <w:keepNext/>
      <w:widowControl/>
      <w:suppressAutoHyphens w:val="0"/>
      <w:outlineLvl w:val="0"/>
    </w:pPr>
    <w:rPr>
      <w:rFonts w:ascii="Times New Roman" w:eastAsia="Times New Roman" w:hAnsi="Times New Roman" w:cs="Times New Roman"/>
      <w:b/>
      <w:sz w:val="22"/>
      <w:lang w:val="fr-FR"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Policepardfaut1">
    <w:name w:val="Police par dé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pPr>
      <w:suppressLineNumbers/>
    </w:pPr>
  </w:style>
  <w:style w:type="table" w:styleId="Grilledutableau">
    <w:name w:val="Table Grid"/>
    <w:basedOn w:val="TableauNormal"/>
    <w:uiPriority w:val="59"/>
    <w:rsid w:val="00E16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E167D7"/>
    <w:rPr>
      <w:b/>
      <w:sz w:val="22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9C711D"/>
    <w:pPr>
      <w:tabs>
        <w:tab w:val="center" w:pos="4536"/>
        <w:tab w:val="right" w:pos="9072"/>
      </w:tabs>
    </w:pPr>
    <w:rPr>
      <w:rFonts w:cs="Mangal"/>
    </w:rPr>
  </w:style>
  <w:style w:type="character" w:customStyle="1" w:styleId="En-tteCar">
    <w:name w:val="En-tête Car"/>
    <w:basedOn w:val="Policepardfaut"/>
    <w:link w:val="En-tte"/>
    <w:uiPriority w:val="99"/>
    <w:semiHidden/>
    <w:rsid w:val="009C711D"/>
    <w:rPr>
      <w:rFonts w:ascii="Helvetica" w:eastAsia="Helvetica" w:hAnsi="Helvetica" w:cs="Mangal"/>
      <w:sz w:val="24"/>
      <w:lang w:val="en-US" w:eastAsia="hi-IN" w:bidi="hi-IN"/>
    </w:rPr>
  </w:style>
  <w:style w:type="paragraph" w:styleId="Pieddepage">
    <w:name w:val="footer"/>
    <w:basedOn w:val="Normal"/>
    <w:link w:val="PieddepageCar"/>
    <w:semiHidden/>
    <w:unhideWhenUsed/>
    <w:rsid w:val="009C711D"/>
    <w:pPr>
      <w:tabs>
        <w:tab w:val="center" w:pos="4536"/>
        <w:tab w:val="right" w:pos="9072"/>
      </w:tabs>
    </w:pPr>
    <w:rPr>
      <w:rFonts w:cs="Mangal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9C711D"/>
    <w:rPr>
      <w:rFonts w:ascii="Helvetica" w:eastAsia="Helvetica" w:hAnsi="Helvetica" w:cs="Mangal"/>
      <w:sz w:val="24"/>
      <w:lang w:val="en-US" w:eastAsia="hi-IN" w:bidi="hi-IN"/>
    </w:rPr>
  </w:style>
  <w:style w:type="paragraph" w:styleId="NormalWeb">
    <w:name w:val="Normal (Web)"/>
    <w:basedOn w:val="Normal"/>
    <w:uiPriority w:val="99"/>
    <w:rsid w:val="00F82E61"/>
    <w:pPr>
      <w:spacing w:before="280" w:after="280"/>
    </w:pPr>
    <w:rPr>
      <w:rFonts w:ascii="Times" w:eastAsia="Times New Roman" w:hAnsi="Times" w:cs="Times"/>
      <w:sz w:val="20"/>
      <w:lang w:val="fr-FR" w:eastAsia="ar-SA" w:bidi="ar-SA"/>
    </w:rPr>
  </w:style>
  <w:style w:type="character" w:styleId="Accentuation">
    <w:name w:val="Emphasis"/>
    <w:uiPriority w:val="20"/>
    <w:qFormat/>
    <w:rsid w:val="00D12709"/>
    <w:rPr>
      <w:i/>
      <w:iCs/>
    </w:rPr>
  </w:style>
  <w:style w:type="character" w:customStyle="1" w:styleId="apple-converted-space">
    <w:name w:val="apple-converted-space"/>
    <w:rsid w:val="00D12709"/>
  </w:style>
  <w:style w:type="paragraph" w:customStyle="1" w:styleId="alinea">
    <w:name w:val="alinea"/>
    <w:basedOn w:val="Normal"/>
    <w:rsid w:val="00D1270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fr-FR" w:eastAsia="fr-FR" w:bidi="ar-SA"/>
    </w:rPr>
  </w:style>
  <w:style w:type="character" w:styleId="lev">
    <w:name w:val="Strong"/>
    <w:uiPriority w:val="22"/>
    <w:qFormat/>
    <w:rsid w:val="00D12709"/>
    <w:rPr>
      <w:b/>
      <w:bCs/>
    </w:rPr>
  </w:style>
  <w:style w:type="paragraph" w:customStyle="1" w:styleId="Default">
    <w:name w:val="Default"/>
    <w:rsid w:val="00D12709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Estilo5">
    <w:name w:val="Estilo5"/>
    <w:basedOn w:val="Normal"/>
    <w:rsid w:val="00751C67"/>
    <w:pPr>
      <w:widowControl/>
      <w:suppressAutoHyphens w:val="0"/>
      <w:spacing w:line="360" w:lineRule="auto"/>
    </w:pPr>
    <w:rPr>
      <w:rFonts w:ascii="Comic Sans MS" w:eastAsia="Times New Roman" w:hAnsi="Comic Sans MS" w:cs="Times New Roman"/>
      <w:b/>
      <w:sz w:val="20"/>
      <w:u w:val="single"/>
      <w:lang w:val="fr-FR" w:eastAsia="fr-FR" w:bidi="ar-SA"/>
    </w:rPr>
  </w:style>
  <w:style w:type="paragraph" w:customStyle="1" w:styleId="Estilo6">
    <w:name w:val="Estilo6"/>
    <w:basedOn w:val="Normal"/>
    <w:rsid w:val="00751C67"/>
    <w:pPr>
      <w:widowControl/>
      <w:suppressAutoHyphens w:val="0"/>
      <w:spacing w:line="240" w:lineRule="atLeast"/>
      <w:ind w:left="20" w:right="20"/>
    </w:pPr>
    <w:rPr>
      <w:rFonts w:ascii="Comic Sans MS" w:eastAsia="Times New Roman" w:hAnsi="Comic Sans MS" w:cs="Times New Roman"/>
      <w:sz w:val="18"/>
      <w:szCs w:val="18"/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LEMOINE</dc:creator>
  <cp:keywords/>
  <cp:lastModifiedBy>Utilisateur</cp:lastModifiedBy>
  <cp:revision>6</cp:revision>
  <cp:lastPrinted>1899-12-31T23:00:00Z</cp:lastPrinted>
  <dcterms:created xsi:type="dcterms:W3CDTF">2016-02-26T14:23:00Z</dcterms:created>
  <dcterms:modified xsi:type="dcterms:W3CDTF">2016-04-14T06:40:00Z</dcterms:modified>
</cp:coreProperties>
</file>