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9C711D" w:rsidTr="001A16C8">
        <w:tc>
          <w:tcPr>
            <w:tcW w:w="2518" w:type="dxa"/>
          </w:tcPr>
          <w:p w:rsidR="009C711D"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Acad</w:t>
            </w:r>
            <w:r w:rsidR="009C711D" w:rsidRPr="009C711D">
              <w:rPr>
                <w:rFonts w:ascii="Times New Roman" w:hAnsi="Times New Roman" w:cs="Times New Roman"/>
                <w:b/>
                <w:sz w:val="22"/>
                <w:szCs w:val="22"/>
                <w:lang w:val="fr-FR"/>
              </w:rPr>
              <w:t xml:space="preserve">émie d'AMIENS Baccalauréat ES </w:t>
            </w:r>
          </w:p>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lang w:val="fr-FR"/>
              </w:rPr>
              <w:t>Session 201</w:t>
            </w:r>
            <w:r w:rsidR="00042E65">
              <w:rPr>
                <w:rFonts w:ascii="Times New Roman" w:hAnsi="Times New Roman" w:cs="Times New Roman"/>
                <w:b/>
                <w:sz w:val="22"/>
                <w:szCs w:val="22"/>
                <w:lang w:val="fr-FR"/>
              </w:rPr>
              <w:t>4</w:t>
            </w:r>
          </w:p>
        </w:tc>
        <w:tc>
          <w:tcPr>
            <w:tcW w:w="4678" w:type="dxa"/>
          </w:tcPr>
          <w:p w:rsidR="00E94CFA" w:rsidRPr="009C711D" w:rsidRDefault="00E94CFA"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Epreuve o</w:t>
            </w:r>
            <w:r w:rsidR="00E167D7" w:rsidRPr="009C711D">
              <w:rPr>
                <w:rFonts w:ascii="Times New Roman" w:hAnsi="Times New Roman" w:cs="Times New Roman"/>
                <w:b/>
                <w:sz w:val="22"/>
                <w:szCs w:val="22"/>
                <w:lang w:val="fr-FR"/>
              </w:rPr>
              <w:t>ral</w:t>
            </w:r>
            <w:r w:rsidRPr="009C711D">
              <w:rPr>
                <w:rFonts w:ascii="Times New Roman" w:hAnsi="Times New Roman" w:cs="Times New Roman"/>
                <w:b/>
                <w:sz w:val="22"/>
                <w:szCs w:val="22"/>
                <w:lang w:val="fr-FR"/>
              </w:rPr>
              <w:t>e</w:t>
            </w:r>
            <w:r w:rsidR="00E167D7" w:rsidRPr="009C711D">
              <w:rPr>
                <w:rFonts w:ascii="Times New Roman" w:hAnsi="Times New Roman" w:cs="Times New Roman"/>
                <w:b/>
                <w:sz w:val="22"/>
                <w:szCs w:val="22"/>
                <w:lang w:val="fr-FR"/>
              </w:rPr>
              <w:t xml:space="preserve"> de Sciences économiques et sociales (Enseignement spécifique :</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 coefficient 7)</w:t>
            </w:r>
          </w:p>
        </w:tc>
        <w:tc>
          <w:tcPr>
            <w:tcW w:w="2582" w:type="dxa"/>
          </w:tcPr>
          <w:p w:rsidR="00E167D7" w:rsidRPr="009C711D" w:rsidRDefault="00042E65">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E167D7" w:rsidRPr="009C711D">
              <w:rPr>
                <w:rFonts w:ascii="Times New Roman" w:hAnsi="Times New Roman" w:cs="Times New Roman"/>
                <w:b/>
                <w:sz w:val="22"/>
                <w:szCs w:val="22"/>
              </w:rPr>
              <w:t>c7-</w:t>
            </w:r>
            <w:r w:rsidR="008A394B">
              <w:rPr>
                <w:rFonts w:ascii="Times New Roman" w:hAnsi="Times New Roman" w:cs="Times New Roman"/>
                <w:b/>
                <w:sz w:val="22"/>
                <w:szCs w:val="22"/>
              </w:rPr>
              <w:t>3-22-1</w:t>
            </w:r>
          </w:p>
        </w:tc>
      </w:tr>
      <w:tr w:rsidR="00E167D7" w:rsidRPr="009C711D" w:rsidTr="001A16C8">
        <w:tc>
          <w:tcPr>
            <w:tcW w:w="2518"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sz w:val="22"/>
                <w:szCs w:val="22"/>
                <w:lang w:val="fr-FR"/>
              </w:rPr>
              <w:t>Durée de la préparation : 30 minutes</w:t>
            </w:r>
          </w:p>
        </w:tc>
        <w:tc>
          <w:tcPr>
            <w:tcW w:w="4678" w:type="dxa"/>
          </w:tcPr>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Le candidat s’appuiera sur les </w:t>
            </w:r>
            <w:r w:rsidR="00E94CFA" w:rsidRPr="009C711D">
              <w:rPr>
                <w:rFonts w:ascii="Times New Roman" w:hAnsi="Times New Roman" w:cs="Times New Roman"/>
                <w:b/>
                <w:sz w:val="22"/>
                <w:szCs w:val="22"/>
                <w:lang w:val="fr-FR"/>
              </w:rPr>
              <w:t>2 documents</w:t>
            </w:r>
            <w:r w:rsidRPr="009C711D">
              <w:rPr>
                <w:rFonts w:ascii="Times New Roman" w:hAnsi="Times New Roman" w:cs="Times New Roman"/>
                <w:b/>
                <w:sz w:val="22"/>
                <w:szCs w:val="22"/>
                <w:lang w:val="fr-FR"/>
              </w:rPr>
              <w:t xml:space="preserve"> pour répondre à la question principale.</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Les questions complémentaires 2 et 3 porteront sur d’autres thèmes du programme</w:t>
            </w:r>
          </w:p>
        </w:tc>
        <w:tc>
          <w:tcPr>
            <w:tcW w:w="2582" w:type="dxa"/>
          </w:tcPr>
          <w:p w:rsidR="00E167D7" w:rsidRPr="009C711D" w:rsidRDefault="00E167D7">
            <w:pPr>
              <w:rPr>
                <w:rFonts w:ascii="Times New Roman" w:hAnsi="Times New Roman" w:cs="Times New Roman"/>
                <w:sz w:val="22"/>
                <w:szCs w:val="22"/>
                <w:lang w:val="fr-FR"/>
              </w:rPr>
            </w:pPr>
            <w:proofErr w:type="spellStart"/>
            <w:r w:rsidRPr="009C711D">
              <w:rPr>
                <w:rFonts w:ascii="Times New Roman" w:hAnsi="Times New Roman" w:cs="Times New Roman"/>
                <w:sz w:val="22"/>
                <w:szCs w:val="22"/>
              </w:rPr>
              <w:t>Durée</w:t>
            </w:r>
            <w:proofErr w:type="spellEnd"/>
            <w:r w:rsidRPr="009C711D">
              <w:rPr>
                <w:rFonts w:ascii="Times New Roman" w:hAnsi="Times New Roman" w:cs="Times New Roman"/>
                <w:sz w:val="22"/>
                <w:szCs w:val="22"/>
              </w:rPr>
              <w:t xml:space="preserve"> de </w:t>
            </w:r>
            <w:proofErr w:type="spellStart"/>
            <w:r w:rsidRPr="009C711D">
              <w:rPr>
                <w:rFonts w:ascii="Times New Roman" w:hAnsi="Times New Roman" w:cs="Times New Roman"/>
                <w:sz w:val="22"/>
                <w:szCs w:val="22"/>
              </w:rPr>
              <w:t>l'interrogation</w:t>
            </w:r>
            <w:proofErr w:type="spellEnd"/>
            <w:r w:rsidRPr="009C711D">
              <w:rPr>
                <w:rFonts w:ascii="Times New Roman" w:hAnsi="Times New Roman" w:cs="Times New Roman"/>
                <w:sz w:val="22"/>
                <w:szCs w:val="22"/>
              </w:rPr>
              <w:t xml:space="preserve"> : 20 minutes</w:t>
            </w:r>
          </w:p>
        </w:tc>
      </w:tr>
      <w:tr w:rsidR="00E167D7" w:rsidRPr="00121BD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Thème de la question principale :</w:t>
            </w:r>
            <w:r w:rsidR="00E94CFA" w:rsidRPr="009C711D">
              <w:rPr>
                <w:rFonts w:ascii="Times New Roman" w:hAnsi="Times New Roman" w:cs="Times New Roman"/>
                <w:b/>
                <w:sz w:val="22"/>
                <w:szCs w:val="22"/>
                <w:lang w:val="fr-FR"/>
              </w:rPr>
              <w:t xml:space="preserve"> </w:t>
            </w:r>
            <w:r w:rsidR="00B41C4D">
              <w:rPr>
                <w:rFonts w:ascii="Times New Roman" w:hAnsi="Times New Roman" w:cs="Times New Roman"/>
                <w:b/>
                <w:sz w:val="22"/>
                <w:szCs w:val="22"/>
                <w:lang w:val="fr-FR"/>
              </w:rPr>
              <w:t>Quelles politiques pour l’emploi ?</w:t>
            </w:r>
          </w:p>
        </w:tc>
      </w:tr>
      <w:tr w:rsidR="00E167D7" w:rsidRPr="00121BD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 principale (sur 10 points) :</w:t>
            </w:r>
            <w:r w:rsidR="00B41C4D">
              <w:rPr>
                <w:rFonts w:ascii="Times New Roman" w:hAnsi="Times New Roman" w:cs="Times New Roman"/>
                <w:b/>
                <w:sz w:val="22"/>
                <w:szCs w:val="22"/>
                <w:lang w:val="fr-FR"/>
              </w:rPr>
              <w:t xml:space="preserve"> Dans quelle mesure la flexibilité du marché du travail permet-elle de favoriser l’emploi ?</w:t>
            </w:r>
          </w:p>
        </w:tc>
      </w:tr>
      <w:tr w:rsidR="00E167D7" w:rsidRPr="009C711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Questions complémentaires (sur 10 points) :</w:t>
            </w:r>
          </w:p>
        </w:tc>
      </w:tr>
      <w:tr w:rsidR="00E167D7" w:rsidRPr="008A394B" w:rsidTr="001A16C8">
        <w:tc>
          <w:tcPr>
            <w:tcW w:w="9778" w:type="dxa"/>
            <w:gridSpan w:val="3"/>
          </w:tcPr>
          <w:p w:rsidR="008A394B"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1</w:t>
            </w:r>
            <w:r w:rsidR="00E167D7" w:rsidRPr="009C711D">
              <w:rPr>
                <w:rFonts w:ascii="Times New Roman" w:hAnsi="Times New Roman" w:cs="Times New Roman"/>
                <w:sz w:val="22"/>
                <w:szCs w:val="22"/>
                <w:lang w:val="fr-FR"/>
              </w:rPr>
              <w:t xml:space="preserve">) </w:t>
            </w:r>
            <w:r w:rsidR="00346A65">
              <w:rPr>
                <w:rFonts w:ascii="Times New Roman" w:hAnsi="Times New Roman" w:cs="Times New Roman"/>
                <w:sz w:val="22"/>
                <w:szCs w:val="22"/>
                <w:lang w:val="fr-FR"/>
              </w:rPr>
              <w:t xml:space="preserve">En vous référant au document 1, </w:t>
            </w:r>
            <w:r w:rsidR="00DD33F3">
              <w:rPr>
                <w:rFonts w:ascii="Times New Roman" w:hAnsi="Times New Roman" w:cs="Times New Roman"/>
                <w:sz w:val="22"/>
                <w:szCs w:val="22"/>
                <w:lang w:val="fr-FR"/>
              </w:rPr>
              <w:t xml:space="preserve">mettez en évidence l’écart de </w:t>
            </w:r>
            <w:r w:rsidR="008A394B">
              <w:rPr>
                <w:rFonts w:ascii="Times New Roman" w:hAnsi="Times New Roman" w:cs="Times New Roman"/>
                <w:sz w:val="22"/>
                <w:szCs w:val="22"/>
                <w:lang w:val="fr-FR"/>
              </w:rPr>
              <w:t>l’indice de « législation pour l’emploi » (</w:t>
            </w:r>
            <w:r w:rsidR="00DD33F3">
              <w:rPr>
                <w:rFonts w:ascii="Times New Roman" w:hAnsi="Times New Roman" w:cs="Times New Roman"/>
                <w:sz w:val="22"/>
                <w:szCs w:val="22"/>
                <w:lang w:val="fr-FR"/>
              </w:rPr>
              <w:t>LPE</w:t>
            </w:r>
            <w:r w:rsidR="008A394B">
              <w:rPr>
                <w:rFonts w:ascii="Times New Roman" w:hAnsi="Times New Roman" w:cs="Times New Roman"/>
                <w:sz w:val="22"/>
                <w:szCs w:val="22"/>
                <w:lang w:val="fr-FR"/>
              </w:rPr>
              <w:t>)</w:t>
            </w:r>
            <w:r w:rsidR="00DD33F3">
              <w:rPr>
                <w:rFonts w:ascii="Times New Roman" w:hAnsi="Times New Roman" w:cs="Times New Roman"/>
                <w:sz w:val="22"/>
                <w:szCs w:val="22"/>
                <w:lang w:val="fr-FR"/>
              </w:rPr>
              <w:t xml:space="preserve"> entre la France et le Royaume Uni.</w:t>
            </w:r>
            <w:r w:rsidR="008A394B">
              <w:rPr>
                <w:rFonts w:ascii="Times New Roman" w:hAnsi="Times New Roman" w:cs="Times New Roman"/>
                <w:sz w:val="22"/>
                <w:szCs w:val="22"/>
                <w:lang w:val="fr-FR"/>
              </w:rPr>
              <w:t xml:space="preserve"> (4 points)</w:t>
            </w:r>
          </w:p>
        </w:tc>
      </w:tr>
      <w:tr w:rsidR="00E167D7" w:rsidRPr="008A394B" w:rsidTr="001A16C8">
        <w:tc>
          <w:tcPr>
            <w:tcW w:w="9778" w:type="dxa"/>
            <w:gridSpan w:val="3"/>
          </w:tcPr>
          <w:p w:rsidR="00E167D7" w:rsidRPr="009C711D" w:rsidRDefault="00B80B45" w:rsidP="00DD33F3">
            <w:pPr>
              <w:rPr>
                <w:rFonts w:ascii="Times New Roman" w:hAnsi="Times New Roman" w:cs="Times New Roman"/>
                <w:sz w:val="22"/>
                <w:szCs w:val="22"/>
                <w:lang w:val="fr-FR"/>
              </w:rPr>
            </w:pPr>
            <w:r w:rsidRPr="009C711D">
              <w:rPr>
                <w:rFonts w:ascii="Times New Roman" w:hAnsi="Times New Roman" w:cs="Times New Roman"/>
                <w:sz w:val="22"/>
                <w:szCs w:val="22"/>
                <w:lang w:val="fr-FR"/>
              </w:rPr>
              <w:t>2</w:t>
            </w:r>
            <w:r w:rsidR="00E167D7" w:rsidRPr="009C711D">
              <w:rPr>
                <w:rFonts w:ascii="Times New Roman" w:hAnsi="Times New Roman" w:cs="Times New Roman"/>
                <w:sz w:val="22"/>
                <w:szCs w:val="22"/>
                <w:lang w:val="fr-FR"/>
              </w:rPr>
              <w:t xml:space="preserve">) </w:t>
            </w:r>
            <w:r w:rsidR="00DD33F3">
              <w:rPr>
                <w:rFonts w:ascii="Times New Roman" w:hAnsi="Times New Roman" w:cs="Times New Roman"/>
                <w:sz w:val="22"/>
                <w:szCs w:val="22"/>
                <w:lang w:val="fr-FR"/>
              </w:rPr>
              <w:t>Quel est le rôle de la famille dans la mobilité sociale ?</w:t>
            </w:r>
            <w:r w:rsidR="008A394B">
              <w:rPr>
                <w:rFonts w:ascii="Times New Roman" w:hAnsi="Times New Roman" w:cs="Times New Roman"/>
                <w:sz w:val="22"/>
                <w:szCs w:val="22"/>
                <w:lang w:val="fr-FR"/>
              </w:rPr>
              <w:t xml:space="preserve"> (3 points)</w:t>
            </w:r>
          </w:p>
        </w:tc>
      </w:tr>
      <w:tr w:rsidR="00E167D7" w:rsidRPr="008A394B"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3</w:t>
            </w:r>
            <w:r w:rsidR="00E167D7" w:rsidRPr="009C711D">
              <w:rPr>
                <w:rFonts w:ascii="Times New Roman" w:hAnsi="Times New Roman" w:cs="Times New Roman"/>
                <w:sz w:val="22"/>
                <w:szCs w:val="22"/>
                <w:lang w:val="fr-FR"/>
              </w:rPr>
              <w:t>)</w:t>
            </w:r>
            <w:r w:rsidR="00346A65">
              <w:rPr>
                <w:rFonts w:ascii="Times New Roman" w:hAnsi="Times New Roman" w:cs="Times New Roman"/>
                <w:sz w:val="22"/>
                <w:szCs w:val="22"/>
                <w:lang w:val="fr-FR"/>
              </w:rPr>
              <w:t xml:space="preserve"> Quel est le rôle des institutions dans la croissance économique ?</w:t>
            </w:r>
            <w:r w:rsidR="008A394B">
              <w:rPr>
                <w:rFonts w:ascii="Times New Roman" w:hAnsi="Times New Roman" w:cs="Times New Roman"/>
                <w:sz w:val="22"/>
                <w:szCs w:val="22"/>
                <w:lang w:val="fr-FR"/>
              </w:rPr>
              <w:t xml:space="preserve"> (3 points)</w:t>
            </w:r>
          </w:p>
        </w:tc>
      </w:tr>
    </w:tbl>
    <w:p w:rsidR="001A16C8" w:rsidRPr="009C711D" w:rsidRDefault="001A16C8">
      <w:pPr>
        <w:rPr>
          <w:rFonts w:ascii="Times New Roman" w:hAnsi="Times New Roman"/>
          <w:sz w:val="22"/>
          <w:szCs w:val="22"/>
          <w:lang w:val="fr-FR"/>
        </w:rPr>
      </w:pPr>
    </w:p>
    <w:p w:rsidR="001A16C8"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u w:val="single"/>
          <w:lang w:val="fr-FR"/>
        </w:rPr>
      </w:pPr>
      <w:r w:rsidRPr="009C711D">
        <w:rPr>
          <w:rFonts w:ascii="Times New Roman" w:hAnsi="Times New Roman"/>
          <w:color w:val="000000"/>
          <w:sz w:val="22"/>
          <w:szCs w:val="22"/>
          <w:lang w:val="fr-FR"/>
        </w:rPr>
        <w:t>DOCUMENT 1</w:t>
      </w:r>
      <w:r w:rsidR="00B41C4D">
        <w:rPr>
          <w:rFonts w:ascii="Times New Roman" w:hAnsi="Times New Roman"/>
          <w:color w:val="000000"/>
          <w:sz w:val="22"/>
          <w:szCs w:val="22"/>
          <w:lang w:val="fr-FR"/>
        </w:rPr>
        <w:t xml:space="preserve"> : </w:t>
      </w:r>
      <w:r w:rsidR="00B41C4D" w:rsidRPr="00B41C4D">
        <w:rPr>
          <w:rFonts w:ascii="Times New Roman" w:hAnsi="Times New Roman"/>
          <w:color w:val="000000"/>
          <w:sz w:val="22"/>
          <w:szCs w:val="22"/>
          <w:u w:val="single"/>
          <w:lang w:val="fr-FR"/>
        </w:rPr>
        <w:t>Indice de législation protectrice de l’emploi.</w:t>
      </w:r>
    </w:p>
    <w:p w:rsidR="00346A65" w:rsidRDefault="00346A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1085"/>
        <w:gridCol w:w="1133"/>
        <w:gridCol w:w="1070"/>
        <w:gridCol w:w="1079"/>
        <w:gridCol w:w="1067"/>
        <w:gridCol w:w="1182"/>
        <w:gridCol w:w="1074"/>
        <w:gridCol w:w="1081"/>
      </w:tblGrid>
      <w:tr w:rsidR="0034437D" w:rsidRPr="00A049C7" w:rsidTr="00A049C7">
        <w:tc>
          <w:tcPr>
            <w:tcW w:w="1083"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tc>
        <w:tc>
          <w:tcPr>
            <w:tcW w:w="1085"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Royaume Uni</w:t>
            </w:r>
          </w:p>
        </w:tc>
        <w:tc>
          <w:tcPr>
            <w:tcW w:w="1133"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Danemark</w:t>
            </w:r>
          </w:p>
        </w:tc>
        <w:tc>
          <w:tcPr>
            <w:tcW w:w="1070"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Suède</w:t>
            </w:r>
          </w:p>
        </w:tc>
        <w:tc>
          <w:tcPr>
            <w:tcW w:w="1079"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Pologne</w:t>
            </w:r>
          </w:p>
        </w:tc>
        <w:tc>
          <w:tcPr>
            <w:tcW w:w="1067"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Italie</w:t>
            </w:r>
          </w:p>
        </w:tc>
        <w:tc>
          <w:tcPr>
            <w:tcW w:w="1182"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Allemagne</w:t>
            </w:r>
          </w:p>
        </w:tc>
        <w:tc>
          <w:tcPr>
            <w:tcW w:w="1074"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France</w:t>
            </w:r>
          </w:p>
        </w:tc>
        <w:tc>
          <w:tcPr>
            <w:tcW w:w="1081"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Espagne</w:t>
            </w:r>
          </w:p>
        </w:tc>
      </w:tr>
      <w:tr w:rsidR="0034437D" w:rsidRPr="00A049C7" w:rsidTr="00A049C7">
        <w:tc>
          <w:tcPr>
            <w:tcW w:w="1083"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Indice de LPE</w:t>
            </w:r>
          </w:p>
        </w:tc>
        <w:tc>
          <w:tcPr>
            <w:tcW w:w="1085" w:type="dxa"/>
            <w:shd w:val="clear" w:color="auto" w:fill="auto"/>
          </w:tcPr>
          <w:p w:rsidR="00B41C4D" w:rsidRPr="00121BDD"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121BDD">
              <w:rPr>
                <w:rFonts w:ascii="Times New Roman" w:hAnsi="Times New Roman"/>
                <w:b/>
                <w:color w:val="000000"/>
                <w:sz w:val="22"/>
                <w:szCs w:val="22"/>
                <w:lang w:val="fr-FR"/>
              </w:rPr>
              <w:t>1.09</w:t>
            </w:r>
          </w:p>
        </w:tc>
        <w:tc>
          <w:tcPr>
            <w:tcW w:w="1133"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1.91</w:t>
            </w:r>
          </w:p>
        </w:tc>
        <w:tc>
          <w:tcPr>
            <w:tcW w:w="1070"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2.06</w:t>
            </w:r>
          </w:p>
        </w:tc>
        <w:tc>
          <w:tcPr>
            <w:tcW w:w="1079"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2.41</w:t>
            </w:r>
          </w:p>
        </w:tc>
        <w:tc>
          <w:tcPr>
            <w:tcW w:w="1067"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2.58</w:t>
            </w:r>
          </w:p>
        </w:tc>
        <w:tc>
          <w:tcPr>
            <w:tcW w:w="1182"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2.63</w:t>
            </w:r>
          </w:p>
        </w:tc>
        <w:tc>
          <w:tcPr>
            <w:tcW w:w="1074" w:type="dxa"/>
            <w:shd w:val="clear" w:color="auto" w:fill="auto"/>
          </w:tcPr>
          <w:p w:rsidR="00B41C4D" w:rsidRPr="00121BDD"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121BDD">
              <w:rPr>
                <w:rFonts w:ascii="Times New Roman" w:hAnsi="Times New Roman"/>
                <w:b/>
                <w:color w:val="000000"/>
                <w:sz w:val="22"/>
                <w:szCs w:val="22"/>
                <w:lang w:val="fr-FR"/>
              </w:rPr>
              <w:t>2.9</w:t>
            </w:r>
          </w:p>
        </w:tc>
        <w:tc>
          <w:tcPr>
            <w:tcW w:w="1081"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3.11</w:t>
            </w:r>
          </w:p>
        </w:tc>
      </w:tr>
      <w:tr w:rsidR="0034437D" w:rsidRPr="00A049C7" w:rsidTr="00A049C7">
        <w:tc>
          <w:tcPr>
            <w:tcW w:w="1083"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Indice de LPE pour les contrats pérennes</w:t>
            </w:r>
          </w:p>
        </w:tc>
        <w:tc>
          <w:tcPr>
            <w:tcW w:w="1085" w:type="dxa"/>
            <w:shd w:val="clear" w:color="auto" w:fill="auto"/>
          </w:tcPr>
          <w:p w:rsidR="00B41C4D" w:rsidRPr="00121BDD"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121BDD">
              <w:rPr>
                <w:rFonts w:ascii="Times New Roman" w:hAnsi="Times New Roman"/>
                <w:b/>
                <w:color w:val="000000"/>
                <w:sz w:val="22"/>
                <w:szCs w:val="22"/>
                <w:lang w:val="fr-FR"/>
              </w:rPr>
              <w:t>1.17</w:t>
            </w:r>
          </w:p>
        </w:tc>
        <w:tc>
          <w:tcPr>
            <w:tcW w:w="1133"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1.53</w:t>
            </w:r>
          </w:p>
        </w:tc>
        <w:tc>
          <w:tcPr>
            <w:tcW w:w="1070"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2.72</w:t>
            </w:r>
          </w:p>
        </w:tc>
        <w:tc>
          <w:tcPr>
            <w:tcW w:w="1079"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2.01</w:t>
            </w:r>
          </w:p>
        </w:tc>
        <w:tc>
          <w:tcPr>
            <w:tcW w:w="1067"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1.69</w:t>
            </w:r>
          </w:p>
        </w:tc>
        <w:tc>
          <w:tcPr>
            <w:tcW w:w="1182"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2.85</w:t>
            </w:r>
          </w:p>
        </w:tc>
        <w:tc>
          <w:tcPr>
            <w:tcW w:w="1074" w:type="dxa"/>
            <w:shd w:val="clear" w:color="auto" w:fill="auto"/>
          </w:tcPr>
          <w:p w:rsidR="00B41C4D" w:rsidRPr="00121BDD"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121BDD">
              <w:rPr>
                <w:rFonts w:ascii="Times New Roman" w:hAnsi="Times New Roman"/>
                <w:b/>
                <w:color w:val="000000"/>
                <w:sz w:val="22"/>
                <w:szCs w:val="22"/>
                <w:lang w:val="fr-FR"/>
              </w:rPr>
              <w:t>2.6</w:t>
            </w:r>
          </w:p>
        </w:tc>
        <w:tc>
          <w:tcPr>
            <w:tcW w:w="1081" w:type="dxa"/>
            <w:shd w:val="clear" w:color="auto" w:fill="auto"/>
          </w:tcPr>
          <w:p w:rsidR="00B41C4D" w:rsidRPr="00A049C7" w:rsidRDefault="00B41C4D" w:rsidP="00A04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A049C7">
              <w:rPr>
                <w:rFonts w:ascii="Times New Roman" w:hAnsi="Times New Roman"/>
                <w:color w:val="000000"/>
                <w:sz w:val="22"/>
                <w:szCs w:val="22"/>
                <w:lang w:val="fr-FR"/>
              </w:rPr>
              <w:t>2.38</w:t>
            </w:r>
          </w:p>
        </w:tc>
      </w:tr>
    </w:tbl>
    <w:p w:rsidR="00B41C4D" w:rsidRPr="009C711D" w:rsidRDefault="003443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t>Source : OCDE, 2008.</w:t>
      </w:r>
    </w:p>
    <w:p w:rsidR="00B41C4D" w:rsidRDefault="00B41C4D" w:rsidP="00B41C4D">
      <w:pPr>
        <w:widowControl/>
        <w:suppressAutoHyphens w:val="0"/>
        <w:rPr>
          <w:rFonts w:ascii="Arial" w:eastAsia="Times New Roman" w:hAnsi="Arial" w:cs="Arial"/>
          <w:sz w:val="20"/>
          <w:lang w:val="fr-FR" w:eastAsia="fr-FR" w:bidi="ar-SA"/>
        </w:rPr>
      </w:pPr>
      <w:r>
        <w:rPr>
          <w:rFonts w:ascii="Arial" w:eastAsia="Times New Roman" w:hAnsi="Arial" w:cs="Arial"/>
          <w:sz w:val="20"/>
          <w:lang w:val="fr-FR" w:eastAsia="fr-FR" w:bidi="ar-SA"/>
        </w:rPr>
        <w:t>Remarque :</w:t>
      </w:r>
    </w:p>
    <w:p w:rsidR="00B41C4D" w:rsidRPr="00B41C4D" w:rsidRDefault="00B41C4D" w:rsidP="00B41C4D">
      <w:pPr>
        <w:widowControl/>
        <w:suppressAutoHyphens w:val="0"/>
        <w:rPr>
          <w:rFonts w:ascii="Arial" w:eastAsia="Times New Roman" w:hAnsi="Arial" w:cs="Arial"/>
          <w:sz w:val="20"/>
          <w:lang w:val="fr-FR" w:eastAsia="fr-FR" w:bidi="ar-SA"/>
        </w:rPr>
      </w:pPr>
      <w:r>
        <w:rPr>
          <w:rFonts w:ascii="Arial" w:eastAsia="Times New Roman" w:hAnsi="Arial" w:cs="Arial"/>
          <w:sz w:val="20"/>
          <w:lang w:val="fr-FR" w:eastAsia="fr-FR" w:bidi="ar-SA"/>
        </w:rPr>
        <w:t>Les pays de l’UE présentent des situations hétérogènes. La règlementation sur l’utilisation des contrats de travail ou des procédures de licenciement est par exemple très différente d’un Etat à l’autre.</w:t>
      </w:r>
      <w:r w:rsidR="0034437D">
        <w:rPr>
          <w:rFonts w:ascii="Arial" w:eastAsia="Times New Roman" w:hAnsi="Arial" w:cs="Arial"/>
          <w:sz w:val="20"/>
          <w:lang w:val="fr-FR" w:eastAsia="fr-FR" w:bidi="ar-SA"/>
        </w:rPr>
        <w:t xml:space="preserve"> Une manière de s’en rendre compte est de comparer les niveaux de législation protectrice de l’emploi (LPE) proposé par l’OCDE.</w:t>
      </w:r>
    </w:p>
    <w:p w:rsidR="00B80B45" w:rsidRPr="009C711D" w:rsidRDefault="003443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r>
        <w:rPr>
          <w:rFonts w:ascii="Times New Roman" w:hAnsi="Times New Roman"/>
          <w:color w:val="000000"/>
          <w:sz w:val="22"/>
          <w:szCs w:val="22"/>
          <w:lang w:val="fr-FR"/>
        </w:rPr>
        <w:tab/>
      </w:r>
    </w:p>
    <w:p w:rsidR="00B80B45"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u w:val="single"/>
          <w:lang w:val="fr-FR"/>
        </w:rPr>
      </w:pPr>
      <w:r w:rsidRPr="009C711D">
        <w:rPr>
          <w:rFonts w:ascii="Times New Roman" w:hAnsi="Times New Roman"/>
          <w:color w:val="000000"/>
          <w:sz w:val="22"/>
          <w:szCs w:val="22"/>
          <w:lang w:val="fr-FR"/>
        </w:rPr>
        <w:t>DOCUMENT 2</w:t>
      </w:r>
      <w:r w:rsidR="0034437D">
        <w:rPr>
          <w:rFonts w:ascii="Times New Roman" w:hAnsi="Times New Roman"/>
          <w:color w:val="000000"/>
          <w:sz w:val="22"/>
          <w:szCs w:val="22"/>
          <w:lang w:val="fr-FR"/>
        </w:rPr>
        <w:t xml:space="preserve"> : </w:t>
      </w:r>
      <w:r w:rsidR="0034437D" w:rsidRPr="0034437D">
        <w:rPr>
          <w:rFonts w:ascii="Times New Roman" w:hAnsi="Times New Roman"/>
          <w:color w:val="000000"/>
          <w:sz w:val="22"/>
          <w:szCs w:val="22"/>
          <w:u w:val="single"/>
          <w:lang w:val="fr-FR"/>
        </w:rPr>
        <w:t>Les enjeux de la flexibilité du marché du travail.</w:t>
      </w:r>
    </w:p>
    <w:p w:rsidR="00346A65" w:rsidRDefault="00346A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u w:val="single"/>
          <w:lang w:val="fr-FR"/>
        </w:rPr>
      </w:pPr>
    </w:p>
    <w:p w:rsidR="0034437D" w:rsidRDefault="0034437D" w:rsidP="00121B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 w:val="22"/>
          <w:szCs w:val="22"/>
          <w:lang w:val="fr-FR"/>
        </w:rPr>
      </w:pPr>
      <w:r w:rsidRPr="0034437D">
        <w:rPr>
          <w:rFonts w:ascii="Times New Roman" w:hAnsi="Times New Roman"/>
          <w:color w:val="000000"/>
          <w:sz w:val="22"/>
          <w:szCs w:val="22"/>
          <w:lang w:val="fr-FR"/>
        </w:rPr>
        <w:t xml:space="preserve">Ce n’est pas forcément </w:t>
      </w:r>
      <w:r>
        <w:rPr>
          <w:rFonts w:ascii="Times New Roman" w:hAnsi="Times New Roman"/>
          <w:color w:val="000000"/>
          <w:sz w:val="22"/>
          <w:szCs w:val="22"/>
          <w:lang w:val="fr-FR"/>
        </w:rPr>
        <w:t>une bonne idée. Ce qui est vrai  des investissements physiques l’est tout autant des investissements en capital humain. Ils ont un temps de gestation qui n’est autre que le temps d’apprentissage et participent à la construction des nouvelles capacités productives. La stabilité de la relation de travail, qui le lie à l’entreprise, est un facteur décisif</w:t>
      </w:r>
      <w:r w:rsidR="009D4131">
        <w:rPr>
          <w:rFonts w:ascii="Times New Roman" w:hAnsi="Times New Roman"/>
          <w:color w:val="000000"/>
          <w:sz w:val="22"/>
          <w:szCs w:val="22"/>
          <w:lang w:val="fr-FR"/>
        </w:rPr>
        <w:t xml:space="preserve"> de l’apprentissage et de la conservation des acquis professionnels. La flexibilisation extrême du marché du travail n’incite guère à aller dans ce sens. Mais la mobilité des salariés </w:t>
      </w:r>
      <w:r w:rsidR="00346A65">
        <w:rPr>
          <w:rFonts w:ascii="Times New Roman" w:hAnsi="Times New Roman"/>
          <w:color w:val="000000"/>
          <w:sz w:val="22"/>
          <w:szCs w:val="22"/>
          <w:lang w:val="fr-FR"/>
        </w:rPr>
        <w:t xml:space="preserve"> est par ailleurs indispensable, car elle permet des transferts de compétences utiles à l’innovation. Il faut trouver le bon équilibre entre ces deux exigences contradictoires. Cet équilibre est indissociable de la constitution des « clusters » au sein desquels prend place, de manière privilégiée, la mobilité des salariés. Cet équilibre s’inscrit dans un contexte où est mis fin aux mécanismes incitatifs privilégiant des emplois peu ou pas qualifiés et où le recours au chômage partiel pour faire face aux difficultés temporaires est facilité.</w:t>
      </w:r>
    </w:p>
    <w:p w:rsidR="00346A65" w:rsidRDefault="00346A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346A65" w:rsidRPr="0034437D" w:rsidRDefault="00346A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 xml:space="preserve">Source : Entretien avec Jean Luc </w:t>
      </w:r>
      <w:proofErr w:type="spellStart"/>
      <w:r>
        <w:rPr>
          <w:rFonts w:ascii="Times New Roman" w:hAnsi="Times New Roman"/>
          <w:color w:val="000000"/>
          <w:sz w:val="22"/>
          <w:szCs w:val="22"/>
          <w:lang w:val="fr-FR"/>
        </w:rPr>
        <w:t>Gaffard</w:t>
      </w:r>
      <w:proofErr w:type="spellEnd"/>
      <w:r>
        <w:rPr>
          <w:rFonts w:ascii="Times New Roman" w:hAnsi="Times New Roman"/>
          <w:color w:val="000000"/>
          <w:sz w:val="22"/>
          <w:szCs w:val="22"/>
          <w:lang w:val="fr-FR"/>
        </w:rPr>
        <w:t>, directeur du département innovation et concurrence de l’OFCE, Alternatives économiques, mars 2014.</w:t>
      </w:r>
    </w:p>
    <w:sectPr w:rsidR="00346A65" w:rsidRPr="0034437D" w:rsidSect="00BF681D">
      <w:footerReference w:type="default" r:id="rId6"/>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9C7" w:rsidRDefault="00A049C7" w:rsidP="009C711D">
      <w:r>
        <w:separator/>
      </w:r>
    </w:p>
  </w:endnote>
  <w:endnote w:type="continuationSeparator" w:id="1">
    <w:p w:rsidR="00A049C7" w:rsidRDefault="00A049C7" w:rsidP="009C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1D" w:rsidRPr="009C711D" w:rsidRDefault="009C711D" w:rsidP="009C711D">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9C711D" w:rsidRPr="009C711D" w:rsidRDefault="009C711D">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9C7" w:rsidRDefault="00A049C7" w:rsidP="009C711D">
      <w:r>
        <w:separator/>
      </w:r>
    </w:p>
  </w:footnote>
  <w:footnote w:type="continuationSeparator" w:id="1">
    <w:p w:rsidR="00A049C7" w:rsidRDefault="00A049C7" w:rsidP="009C7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42E65"/>
    <w:rsid w:val="00081244"/>
    <w:rsid w:val="00121BDD"/>
    <w:rsid w:val="001A16C8"/>
    <w:rsid w:val="0034437D"/>
    <w:rsid w:val="00346A65"/>
    <w:rsid w:val="004054BB"/>
    <w:rsid w:val="005F742A"/>
    <w:rsid w:val="0065234A"/>
    <w:rsid w:val="008A394B"/>
    <w:rsid w:val="009271AE"/>
    <w:rsid w:val="009C711D"/>
    <w:rsid w:val="009D4131"/>
    <w:rsid w:val="00A049C7"/>
    <w:rsid w:val="00AC472F"/>
    <w:rsid w:val="00B41C4D"/>
    <w:rsid w:val="00B80B45"/>
    <w:rsid w:val="00BF681D"/>
    <w:rsid w:val="00DD33F3"/>
    <w:rsid w:val="00E167D7"/>
    <w:rsid w:val="00E94CF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1D"/>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BF681D"/>
  </w:style>
  <w:style w:type="character" w:customStyle="1" w:styleId="WW-Absatz-Standardschriftart">
    <w:name w:val="WW-Absatz-Standardschriftart"/>
    <w:rsid w:val="00BF681D"/>
  </w:style>
  <w:style w:type="character" w:customStyle="1" w:styleId="Policepardfaut1">
    <w:name w:val="Police par défaut1"/>
    <w:rsid w:val="00BF681D"/>
  </w:style>
  <w:style w:type="paragraph" w:customStyle="1" w:styleId="Titre10">
    <w:name w:val="Titre1"/>
    <w:basedOn w:val="Normal"/>
    <w:next w:val="Corpsdetexte"/>
    <w:rsid w:val="00BF681D"/>
    <w:pPr>
      <w:keepNext/>
      <w:spacing w:before="240" w:after="120"/>
    </w:pPr>
    <w:rPr>
      <w:rFonts w:ascii="Arial" w:eastAsia="Arial Unicode MS" w:hAnsi="Arial" w:cs="Arial Unicode MS"/>
      <w:sz w:val="28"/>
      <w:szCs w:val="28"/>
    </w:rPr>
  </w:style>
  <w:style w:type="paragraph" w:styleId="Corpsdetexte">
    <w:name w:val="Body Text"/>
    <w:basedOn w:val="Normal"/>
    <w:rsid w:val="00BF681D"/>
    <w:pPr>
      <w:spacing w:after="120"/>
    </w:pPr>
  </w:style>
  <w:style w:type="paragraph" w:styleId="Liste">
    <w:name w:val="List"/>
    <w:basedOn w:val="Corpsdetexte"/>
    <w:rsid w:val="00BF681D"/>
  </w:style>
  <w:style w:type="paragraph" w:customStyle="1" w:styleId="Lgende1">
    <w:name w:val="Légende1"/>
    <w:basedOn w:val="Normal"/>
    <w:rsid w:val="00BF681D"/>
    <w:pPr>
      <w:suppressLineNumbers/>
      <w:spacing w:before="120" w:after="120"/>
    </w:pPr>
    <w:rPr>
      <w:i/>
      <w:iCs/>
      <w:szCs w:val="24"/>
    </w:rPr>
  </w:style>
  <w:style w:type="paragraph" w:customStyle="1" w:styleId="Index">
    <w:name w:val="Index"/>
    <w:basedOn w:val="Normal"/>
    <w:rsid w:val="00BF681D"/>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9C711D"/>
    <w:pPr>
      <w:tabs>
        <w:tab w:val="center" w:pos="4536"/>
        <w:tab w:val="right" w:pos="9072"/>
      </w:tabs>
    </w:pPr>
    <w:rPr>
      <w:rFonts w:cs="Mangal"/>
    </w:rPr>
  </w:style>
  <w:style w:type="character" w:customStyle="1" w:styleId="En-tteCar">
    <w:name w:val="En-tête Car"/>
    <w:link w:val="En-tte"/>
    <w:uiPriority w:val="99"/>
    <w:semiHidden/>
    <w:rsid w:val="009C711D"/>
    <w:rPr>
      <w:rFonts w:ascii="Helvetica" w:eastAsia="Helvetica" w:hAnsi="Helvetica" w:cs="Mangal"/>
      <w:sz w:val="24"/>
      <w:lang w:val="en-US" w:eastAsia="hi-IN" w:bidi="hi-IN"/>
    </w:rPr>
  </w:style>
  <w:style w:type="paragraph" w:styleId="Pieddepage">
    <w:name w:val="footer"/>
    <w:basedOn w:val="Normal"/>
    <w:link w:val="PieddepageCar"/>
    <w:semiHidden/>
    <w:unhideWhenUsed/>
    <w:rsid w:val="009C711D"/>
    <w:pPr>
      <w:tabs>
        <w:tab w:val="center" w:pos="4536"/>
        <w:tab w:val="right" w:pos="9072"/>
      </w:tabs>
    </w:pPr>
    <w:rPr>
      <w:rFonts w:cs="Mangal"/>
    </w:rPr>
  </w:style>
  <w:style w:type="character" w:customStyle="1" w:styleId="PieddepageCar">
    <w:name w:val="Pied de page Car"/>
    <w:link w:val="Pieddepage"/>
    <w:uiPriority w:val="99"/>
    <w:semiHidden/>
    <w:rsid w:val="009C711D"/>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divs>
    <w:div w:id="59720922">
      <w:bodyDiv w:val="1"/>
      <w:marLeft w:val="0"/>
      <w:marRight w:val="0"/>
      <w:marTop w:val="0"/>
      <w:marBottom w:val="0"/>
      <w:divBdr>
        <w:top w:val="none" w:sz="0" w:space="0" w:color="auto"/>
        <w:left w:val="none" w:sz="0" w:space="0" w:color="auto"/>
        <w:bottom w:val="none" w:sz="0" w:space="0" w:color="auto"/>
        <w:right w:val="none" w:sz="0" w:space="0" w:color="auto"/>
      </w:divBdr>
      <w:divsChild>
        <w:div w:id="1268350417">
          <w:marLeft w:val="0"/>
          <w:marRight w:val="0"/>
          <w:marTop w:val="0"/>
          <w:marBottom w:val="0"/>
          <w:divBdr>
            <w:top w:val="none" w:sz="0" w:space="0" w:color="auto"/>
            <w:left w:val="none" w:sz="0" w:space="0" w:color="auto"/>
            <w:bottom w:val="none" w:sz="0" w:space="0" w:color="auto"/>
            <w:right w:val="none" w:sz="0" w:space="0" w:color="auto"/>
          </w:divBdr>
        </w:div>
        <w:div w:id="1337877333">
          <w:marLeft w:val="0"/>
          <w:marRight w:val="0"/>
          <w:marTop w:val="0"/>
          <w:marBottom w:val="0"/>
          <w:divBdr>
            <w:top w:val="none" w:sz="0" w:space="0" w:color="auto"/>
            <w:left w:val="none" w:sz="0" w:space="0" w:color="auto"/>
            <w:bottom w:val="none" w:sz="0" w:space="0" w:color="auto"/>
            <w:right w:val="none" w:sz="0" w:space="0" w:color="auto"/>
          </w:divBdr>
        </w:div>
        <w:div w:id="1460684844">
          <w:marLeft w:val="0"/>
          <w:marRight w:val="0"/>
          <w:marTop w:val="0"/>
          <w:marBottom w:val="0"/>
          <w:divBdr>
            <w:top w:val="none" w:sz="0" w:space="0" w:color="auto"/>
            <w:left w:val="none" w:sz="0" w:space="0" w:color="auto"/>
            <w:bottom w:val="none" w:sz="0" w:space="0" w:color="auto"/>
            <w:right w:val="none" w:sz="0" w:space="0" w:color="auto"/>
          </w:divBdr>
        </w:div>
        <w:div w:id="1628200459">
          <w:marLeft w:val="0"/>
          <w:marRight w:val="0"/>
          <w:marTop w:val="0"/>
          <w:marBottom w:val="0"/>
          <w:divBdr>
            <w:top w:val="none" w:sz="0" w:space="0" w:color="auto"/>
            <w:left w:val="none" w:sz="0" w:space="0" w:color="auto"/>
            <w:bottom w:val="none" w:sz="0" w:space="0" w:color="auto"/>
            <w:right w:val="none" w:sz="0" w:space="0" w:color="auto"/>
          </w:divBdr>
        </w:div>
        <w:div w:id="1705057078">
          <w:marLeft w:val="0"/>
          <w:marRight w:val="0"/>
          <w:marTop w:val="0"/>
          <w:marBottom w:val="0"/>
          <w:divBdr>
            <w:top w:val="none" w:sz="0" w:space="0" w:color="auto"/>
            <w:left w:val="none" w:sz="0" w:space="0" w:color="auto"/>
            <w:bottom w:val="none" w:sz="0" w:space="0" w:color="auto"/>
            <w:right w:val="none" w:sz="0" w:space="0" w:color="auto"/>
          </w:divBdr>
        </w:div>
        <w:div w:id="1811826525">
          <w:marLeft w:val="0"/>
          <w:marRight w:val="0"/>
          <w:marTop w:val="0"/>
          <w:marBottom w:val="0"/>
          <w:divBdr>
            <w:top w:val="none" w:sz="0" w:space="0" w:color="auto"/>
            <w:left w:val="none" w:sz="0" w:space="0" w:color="auto"/>
            <w:bottom w:val="none" w:sz="0" w:space="0" w:color="auto"/>
            <w:right w:val="none" w:sz="0" w:space="0" w:color="auto"/>
          </w:divBdr>
        </w:div>
        <w:div w:id="1857843317">
          <w:marLeft w:val="0"/>
          <w:marRight w:val="0"/>
          <w:marTop w:val="0"/>
          <w:marBottom w:val="0"/>
          <w:divBdr>
            <w:top w:val="none" w:sz="0" w:space="0" w:color="auto"/>
            <w:left w:val="none" w:sz="0" w:space="0" w:color="auto"/>
            <w:bottom w:val="none" w:sz="0" w:space="0" w:color="auto"/>
            <w:right w:val="none" w:sz="0" w:space="0" w:color="auto"/>
          </w:divBdr>
        </w:div>
        <w:div w:id="1918320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450</Words>
  <Characters>2480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4</cp:revision>
  <cp:lastPrinted>1601-01-01T00:00:00Z</cp:lastPrinted>
  <dcterms:created xsi:type="dcterms:W3CDTF">2014-03-09T16:52:00Z</dcterms:created>
  <dcterms:modified xsi:type="dcterms:W3CDTF">2014-04-05T06:32:00Z</dcterms:modified>
</cp:coreProperties>
</file>