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7E5B5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0A4F72" w:rsidRDefault="00A74B03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BC52AB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»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0A4F72" w:rsidRDefault="007E5B5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D91027">
              <w:rPr>
                <w:rFonts w:ascii="Times New Roman" w:hAnsi="Times New Roman" w:cs="Times New Roman"/>
                <w:b/>
                <w:sz w:val="22"/>
                <w:szCs w:val="22"/>
              </w:rPr>
              <w:t>3-21-1</w:t>
            </w:r>
          </w:p>
        </w:tc>
      </w:tr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2 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documents pour répondre à la question principale.</w:t>
            </w:r>
          </w:p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8C0AA8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D9102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Comment s’articulent marché du travail et gestion de l’emploi ?</w:t>
            </w:r>
          </w:p>
        </w:tc>
      </w:tr>
      <w:tr w:rsidR="00E167D7" w:rsidRPr="008C0AA8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8C0AA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V</w:t>
            </w:r>
            <w:r w:rsidR="0018210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ous analyserez les relations entre coût du travail et emploi.</w:t>
            </w:r>
          </w:p>
        </w:tc>
      </w:tr>
      <w:tr w:rsidR="00E167D7" w:rsidRPr="000A4F72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D91027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9102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 de la valeur soulignée, et comparez la au cas de la Pologne.</w:t>
            </w:r>
            <w:r w:rsidR="001821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 2).</w:t>
            </w:r>
            <w:r w:rsidR="00D9102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pts)</w:t>
            </w:r>
          </w:p>
        </w:tc>
      </w:tr>
      <w:tr w:rsidR="00E167D7" w:rsidRPr="00D91027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1821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Quels sont les deux types de régimes de retraite envisageables ?</w:t>
            </w:r>
            <w:r w:rsidR="00D9102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pts)</w:t>
            </w:r>
          </w:p>
        </w:tc>
      </w:tr>
      <w:tr w:rsidR="00E167D7" w:rsidRPr="00D91027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1821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Qu’est-ce qu’un pouvoir de marché ?</w:t>
            </w:r>
            <w:r w:rsidR="00D9102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pts)</w:t>
            </w:r>
          </w:p>
        </w:tc>
      </w:tr>
    </w:tbl>
    <w:p w:rsidR="007551E0" w:rsidRPr="000A4F72" w:rsidRDefault="007551E0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7551E0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D91027" w:rsidRPr="000A4F72" w:rsidRDefault="00D9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18210A" w:rsidRDefault="0018210A" w:rsidP="001821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En situation de concurrence « pure et parfaite », les employeurs sont amenés à fixer des salaires égaux à la productivité des travailleurs et les emplois ne perdurent que si le salaire versé par l’employeur est inférieur ou égal à la productivité des travailleurs concernés. Si un salaire minimum est fixé à un niveau supérieur à la productivité, certains travailleurs coûteront plus à leurs entreprises qu’ils ne leur rapportent. Les entreprises finiront par s’en séparer. Dans cette situation, le salaire minimum, en réduisant la demande de travail des entreprises, a un effet négatif sur l’emploi.  </w:t>
      </w:r>
    </w:p>
    <w:p w:rsidR="00D91027" w:rsidRDefault="00D91027" w:rsidP="00D9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18210A" w:rsidRPr="004C648C" w:rsidRDefault="00D91027" w:rsidP="00D9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 w:cs="Times New Roman"/>
          <w:color w:val="000000"/>
          <w:sz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lang w:val="fr-FR"/>
        </w:rPr>
        <w:t>Source</w:t>
      </w:r>
      <w:r w:rsidR="0018210A" w:rsidRPr="004C648C">
        <w:rPr>
          <w:rFonts w:ascii="Times New Roman" w:hAnsi="Times New Roman" w:cs="Times New Roman"/>
          <w:color w:val="000000"/>
          <w:sz w:val="20"/>
          <w:lang w:val="fr-FR"/>
        </w:rPr>
        <w:t xml:space="preserve"> : </w:t>
      </w:r>
      <w:r w:rsidR="0018210A" w:rsidRPr="00DF77FB">
        <w:rPr>
          <w:rFonts w:ascii="Times New Roman" w:hAnsi="Times New Roman" w:cs="Times New Roman"/>
          <w:i/>
          <w:color w:val="000000"/>
          <w:sz w:val="20"/>
          <w:lang w:val="fr-FR"/>
        </w:rPr>
        <w:t>Salaire minimum interprofessionnel de croissance et emploi</w:t>
      </w:r>
      <w:r w:rsidR="0018210A" w:rsidRPr="004C648C">
        <w:rPr>
          <w:rFonts w:ascii="Times New Roman" w:hAnsi="Times New Roman" w:cs="Times New Roman"/>
          <w:color w:val="000000"/>
          <w:sz w:val="20"/>
          <w:lang w:val="fr-FR"/>
        </w:rPr>
        <w:t xml:space="preserve">, rapport remis au Premier ministre, juin 2009. </w:t>
      </w:r>
    </w:p>
    <w:p w:rsidR="00A74B03" w:rsidRPr="000A4F72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A74B03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D91027" w:rsidRDefault="00D9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18210A" w:rsidRPr="000A4F72" w:rsidRDefault="00605E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605E14">
        <w:rPr>
          <w:rFonts w:ascii="Times New Roman" w:hAnsi="Times New Roman" w:cs="Times New Roman"/>
          <w:color w:val="000000"/>
          <w:sz w:val="22"/>
          <w:szCs w:val="2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4pt;height:167.1pt">
            <v:imagedata r:id="rId6" o:title=""/>
          </v:shape>
        </w:pict>
      </w:r>
    </w:p>
    <w:sectPr w:rsidR="0018210A" w:rsidRPr="000A4F72" w:rsidSect="007D4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CF" w:rsidRDefault="00443ACF" w:rsidP="000A4F72">
      <w:r>
        <w:separator/>
      </w:r>
    </w:p>
  </w:endnote>
  <w:endnote w:type="continuationSeparator" w:id="1">
    <w:p w:rsidR="00443ACF" w:rsidRDefault="00443ACF" w:rsidP="000A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Pr="009C711D" w:rsidRDefault="000A4F72" w:rsidP="000A4F72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0A4F72" w:rsidRPr="009C711D" w:rsidRDefault="000A4F72" w:rsidP="000A4F72">
    <w:pPr>
      <w:pStyle w:val="Pieddepage"/>
      <w:rPr>
        <w:sz w:val="20"/>
        <w:lang w:val="fr-FR"/>
      </w:rPr>
    </w:pPr>
  </w:p>
  <w:p w:rsidR="000A4F72" w:rsidRPr="000A4F72" w:rsidRDefault="000A4F72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CF" w:rsidRDefault="00443ACF" w:rsidP="000A4F72">
      <w:r>
        <w:separator/>
      </w:r>
    </w:p>
  </w:footnote>
  <w:footnote w:type="continuationSeparator" w:id="1">
    <w:p w:rsidR="00443ACF" w:rsidRDefault="00443ACF" w:rsidP="000A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A4F72"/>
    <w:rsid w:val="0018210A"/>
    <w:rsid w:val="00443ACF"/>
    <w:rsid w:val="00605E14"/>
    <w:rsid w:val="007551E0"/>
    <w:rsid w:val="007D414F"/>
    <w:rsid w:val="007E5B5D"/>
    <w:rsid w:val="00882887"/>
    <w:rsid w:val="008A1207"/>
    <w:rsid w:val="008C0AA8"/>
    <w:rsid w:val="009E1066"/>
    <w:rsid w:val="00A74B03"/>
    <w:rsid w:val="00AD640E"/>
    <w:rsid w:val="00B01D36"/>
    <w:rsid w:val="00B45E4F"/>
    <w:rsid w:val="00BC52AB"/>
    <w:rsid w:val="00BD6D5C"/>
    <w:rsid w:val="00CE557D"/>
    <w:rsid w:val="00D91027"/>
    <w:rsid w:val="00DF6ADC"/>
    <w:rsid w:val="00E167D7"/>
    <w:rsid w:val="00E768D4"/>
    <w:rsid w:val="00E8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4F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14F"/>
  </w:style>
  <w:style w:type="character" w:customStyle="1" w:styleId="WW-Absatz-Standardschriftart">
    <w:name w:val="WW-Absatz-Standardschriftart"/>
    <w:rsid w:val="007D414F"/>
  </w:style>
  <w:style w:type="character" w:customStyle="1" w:styleId="Policepardfaut1">
    <w:name w:val="Police par défaut1"/>
    <w:rsid w:val="007D414F"/>
  </w:style>
  <w:style w:type="paragraph" w:customStyle="1" w:styleId="Titre10">
    <w:name w:val="Titre1"/>
    <w:basedOn w:val="Normal"/>
    <w:next w:val="Corpsdetexte"/>
    <w:rsid w:val="007D41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7D414F"/>
    <w:pPr>
      <w:spacing w:after="120"/>
    </w:pPr>
  </w:style>
  <w:style w:type="paragraph" w:styleId="Liste">
    <w:name w:val="List"/>
    <w:basedOn w:val="Corpsdetexte"/>
    <w:rsid w:val="007D414F"/>
  </w:style>
  <w:style w:type="paragraph" w:customStyle="1" w:styleId="Lgende1">
    <w:name w:val="Légende1"/>
    <w:basedOn w:val="Normal"/>
    <w:rsid w:val="007D414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7D414F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2014-02-23T11:10:00Z</dcterms:created>
  <dcterms:modified xsi:type="dcterms:W3CDTF">2014-04-05T06:15:00Z</dcterms:modified>
</cp:coreProperties>
</file>