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7E4973" w:rsidRPr="007E4973" w:rsidTr="005663FD">
        <w:tc>
          <w:tcPr>
            <w:tcW w:w="2518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Académie d'AMIENS Baccalauréat ES </w:t>
            </w:r>
          </w:p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Session 2014</w:t>
            </w:r>
          </w:p>
        </w:tc>
        <w:tc>
          <w:tcPr>
            <w:tcW w:w="4678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Epreuve orale de Sciences économiques et sociales (Enseignement spécifique :</w:t>
            </w:r>
          </w:p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 coefficient 7)</w:t>
            </w:r>
          </w:p>
        </w:tc>
        <w:tc>
          <w:tcPr>
            <w:tcW w:w="2582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 xml:space="preserve">N° du </w:t>
            </w:r>
            <w:proofErr w:type="spellStart"/>
            <w:r w:rsidRPr="007E4973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>sujet</w:t>
            </w:r>
            <w:proofErr w:type="spellEnd"/>
            <w:r w:rsidRPr="007E4973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 xml:space="preserve"> : 14c7-</w:t>
            </w:r>
            <w:r w:rsidR="006E1B2F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>2-11-2</w:t>
            </w:r>
          </w:p>
        </w:tc>
      </w:tr>
      <w:tr w:rsidR="007E4973" w:rsidRPr="007E4973" w:rsidTr="005663FD">
        <w:tc>
          <w:tcPr>
            <w:tcW w:w="2518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lang w:eastAsia="hi-IN" w:bidi="hi-IN"/>
              </w:rPr>
              <w:t>Durée de la préparation : 30 minutes</w:t>
            </w:r>
          </w:p>
        </w:tc>
        <w:tc>
          <w:tcPr>
            <w:tcW w:w="4678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Le candidat s’appuiera sur les 2 documents pour répondre à la question principale.</w:t>
            </w:r>
          </w:p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Les questions complémentaires 2 et 3 porteront sur d’autres thèmes du programme</w:t>
            </w:r>
          </w:p>
        </w:tc>
        <w:tc>
          <w:tcPr>
            <w:tcW w:w="2582" w:type="dxa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proofErr w:type="spellStart"/>
            <w:r w:rsidRPr="007E4973">
              <w:rPr>
                <w:rFonts w:ascii="Times New Roman" w:eastAsia="Helvetica" w:hAnsi="Times New Roman" w:cs="Times New Roman"/>
                <w:lang w:val="en-US" w:eastAsia="hi-IN" w:bidi="hi-IN"/>
              </w:rPr>
              <w:t>Durée</w:t>
            </w:r>
            <w:proofErr w:type="spellEnd"/>
            <w:r w:rsidRPr="007E4973">
              <w:rPr>
                <w:rFonts w:ascii="Times New Roman" w:eastAsia="Helvetica" w:hAnsi="Times New Roman" w:cs="Times New Roman"/>
                <w:lang w:val="en-US" w:eastAsia="hi-IN" w:bidi="hi-IN"/>
              </w:rPr>
              <w:t xml:space="preserve"> de </w:t>
            </w:r>
            <w:proofErr w:type="spellStart"/>
            <w:r w:rsidRPr="007E4973">
              <w:rPr>
                <w:rFonts w:ascii="Times New Roman" w:eastAsia="Helvetica" w:hAnsi="Times New Roman" w:cs="Times New Roman"/>
                <w:lang w:val="en-US" w:eastAsia="hi-IN" w:bidi="hi-IN"/>
              </w:rPr>
              <w:t>l'interrogation</w:t>
            </w:r>
            <w:proofErr w:type="spellEnd"/>
            <w:r w:rsidRPr="007E4973">
              <w:rPr>
                <w:rFonts w:ascii="Times New Roman" w:eastAsia="Helvetica" w:hAnsi="Times New Roman" w:cs="Times New Roman"/>
                <w:lang w:val="en-US" w:eastAsia="hi-IN" w:bidi="hi-IN"/>
              </w:rPr>
              <w:t xml:space="preserve"> : 20 minutes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30F0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Thème de la question principale : </w:t>
            </w:r>
            <w:r w:rsidR="00300D5F">
              <w:rPr>
                <w:rFonts w:ascii="Times New Roman" w:eastAsia="Helvetica" w:hAnsi="Times New Roman" w:cs="Times New Roman"/>
                <w:b/>
                <w:lang w:eastAsia="hi-IN" w:bidi="hi-IN"/>
              </w:rPr>
              <w:t>Comment analyser la structure sociale ?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30F0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Question principale (sur 10 points) :</w:t>
            </w:r>
            <w:r w:rsidR="00730F03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 Vous analyserez les inégalités, tant du point de vue économique que social.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b/>
                <w:lang w:eastAsia="hi-IN" w:bidi="hi-IN"/>
              </w:rPr>
              <w:t>Questions complémentaires (sur 10 points) :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30F03" w:rsidRDefault="00730F0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</w:p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lang w:eastAsia="hi-IN" w:bidi="hi-IN"/>
              </w:rPr>
              <w:t xml:space="preserve">1) </w:t>
            </w:r>
            <w:r w:rsidR="00247394">
              <w:rPr>
                <w:rFonts w:ascii="Times New Roman" w:eastAsia="Helvetica" w:hAnsi="Times New Roman" w:cs="Times New Roman"/>
                <w:lang w:eastAsia="hi-IN" w:bidi="hi-IN"/>
              </w:rPr>
              <w:t>Expliquez les données concernant la France dans le document 2.</w:t>
            </w:r>
            <w:r w:rsidR="006E1B2F">
              <w:rPr>
                <w:rFonts w:ascii="Times New Roman" w:eastAsia="Helvetica" w:hAnsi="Times New Roman" w:cs="Times New Roman"/>
                <w:lang w:eastAsia="hi-IN" w:bidi="hi-IN"/>
              </w:rPr>
              <w:t xml:space="preserve"> (4 points)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30F03" w:rsidRDefault="00730F0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</w:p>
          <w:p w:rsidR="00730F0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lang w:eastAsia="hi-IN" w:bidi="hi-IN"/>
              </w:rPr>
              <w:t xml:space="preserve">2) </w:t>
            </w:r>
            <w:r w:rsidR="00631966">
              <w:rPr>
                <w:rFonts w:ascii="Times New Roman" w:eastAsia="Helvetica" w:hAnsi="Times New Roman" w:cs="Times New Roman"/>
                <w:lang w:eastAsia="hi-IN" w:bidi="hi-IN"/>
              </w:rPr>
              <w:t>Expliquez ce qu’est le développement durable.</w:t>
            </w:r>
            <w:r w:rsidR="006E1B2F">
              <w:rPr>
                <w:rFonts w:ascii="Times New Roman" w:eastAsia="Helvetica" w:hAnsi="Times New Roman" w:cs="Times New Roman"/>
                <w:lang w:eastAsia="hi-IN" w:bidi="hi-IN"/>
              </w:rPr>
              <w:t xml:space="preserve"> (3 points)</w:t>
            </w:r>
          </w:p>
        </w:tc>
      </w:tr>
      <w:tr w:rsidR="007E4973" w:rsidRPr="007E4973" w:rsidTr="005663FD">
        <w:tc>
          <w:tcPr>
            <w:tcW w:w="9778" w:type="dxa"/>
            <w:gridSpan w:val="3"/>
          </w:tcPr>
          <w:p w:rsidR="00730F03" w:rsidRDefault="00730F0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</w:p>
          <w:p w:rsidR="007E4973" w:rsidRPr="007E4973" w:rsidRDefault="007E4973" w:rsidP="007E4973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7E4973">
              <w:rPr>
                <w:rFonts w:ascii="Times New Roman" w:eastAsia="Helvetica" w:hAnsi="Times New Roman" w:cs="Times New Roman"/>
                <w:lang w:eastAsia="hi-IN" w:bidi="hi-IN"/>
              </w:rPr>
              <w:t>3)</w:t>
            </w:r>
            <w:r w:rsidR="00631966">
              <w:rPr>
                <w:rFonts w:ascii="Times New Roman" w:eastAsia="Helvetica" w:hAnsi="Times New Roman" w:cs="Times New Roman"/>
                <w:lang w:eastAsia="hi-IN" w:bidi="hi-IN"/>
              </w:rPr>
              <w:t xml:space="preserve"> Quel est le rôle des partenaires sociaux ?</w:t>
            </w:r>
            <w:r w:rsidR="006E1B2F">
              <w:rPr>
                <w:rFonts w:ascii="Times New Roman" w:eastAsia="Helvetica" w:hAnsi="Times New Roman" w:cs="Times New Roman"/>
                <w:lang w:eastAsia="hi-IN" w:bidi="hi-IN"/>
              </w:rPr>
              <w:t xml:space="preserve"> (3 points)</w:t>
            </w:r>
          </w:p>
        </w:tc>
      </w:tr>
    </w:tbl>
    <w:p w:rsidR="00247394" w:rsidRPr="007E4973" w:rsidRDefault="00247394" w:rsidP="007E4973">
      <w:pPr>
        <w:widowControl w:val="0"/>
        <w:suppressAutoHyphens/>
        <w:spacing w:after="0" w:line="240" w:lineRule="auto"/>
        <w:rPr>
          <w:rFonts w:ascii="Times New Roman" w:eastAsia="Helvetica" w:hAnsi="Times New Roman" w:cs="Helvetica"/>
          <w:lang w:eastAsia="hi-IN" w:bidi="hi-IN"/>
        </w:rPr>
      </w:pPr>
    </w:p>
    <w:p w:rsidR="007E4973" w:rsidRDefault="007E4973" w:rsidP="007E4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Helvetica"/>
          <w:color w:val="000000"/>
          <w:lang w:eastAsia="hi-IN" w:bidi="hi-IN"/>
        </w:rPr>
      </w:pPr>
      <w:r w:rsidRPr="007E4973">
        <w:rPr>
          <w:rFonts w:ascii="Times New Roman" w:eastAsia="Helvetica" w:hAnsi="Times New Roman" w:cs="Helvetica"/>
          <w:color w:val="000000"/>
          <w:lang w:eastAsia="hi-IN" w:bidi="hi-IN"/>
        </w:rPr>
        <w:t>DOCUMENT 1</w:t>
      </w:r>
    </w:p>
    <w:p w:rsidR="00631966" w:rsidRPr="00B071E3" w:rsidRDefault="00631966" w:rsidP="00631966">
      <w:pPr>
        <w:shd w:val="clear" w:color="auto" w:fill="FFFFFF"/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B07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L’évolution des hauts revenus à court terme</w:t>
      </w:r>
    </w:p>
    <w:p w:rsidR="00631966" w:rsidRPr="00B071E3" w:rsidRDefault="00631966" w:rsidP="0063196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1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 2004 et 2010, les 0,01 % les plus riches ont vu leur revenu annuel (salaires et revenus du patrimoine compris) s’accroître de 32,3 %, soit de 178 900 euros (données avant impôts), passant de 556 100 à 735 000 euros : une augmentation équivalente à plus de treize années de Smic... Et encore, il s’agit de la frontière (revenu minimum) des 0,01 % et non du revenu moyen de cette tranche, encore bien supérieur... A noter tout de même qu’il s’agit de données avant imposition.</w:t>
      </w:r>
    </w:p>
    <w:p w:rsidR="00631966" w:rsidRPr="00197652" w:rsidRDefault="00631966" w:rsidP="00631966">
      <w:pPr>
        <w:jc w:val="both"/>
        <w:rPr>
          <w:rFonts w:ascii="Times New Roman" w:hAnsi="Times New Roman" w:cs="Times New Roman"/>
          <w:sz w:val="24"/>
          <w:szCs w:val="24"/>
        </w:rPr>
      </w:pPr>
      <w:r w:rsidRPr="00197652">
        <w:rPr>
          <w:rFonts w:ascii="Times New Roman" w:hAnsi="Times New Roman" w:cs="Times New Roman"/>
          <w:sz w:val="24"/>
          <w:szCs w:val="24"/>
        </w:rPr>
        <w:t xml:space="preserve">Source : </w:t>
      </w:r>
      <w:hyperlink r:id="rId6" w:history="1">
        <w:r w:rsidRPr="00197652">
          <w:rPr>
            <w:rStyle w:val="Lienhypertexte"/>
            <w:rFonts w:ascii="Times New Roman" w:hAnsi="Times New Roman" w:cs="Times New Roman"/>
          </w:rPr>
          <w:t>http://www.inegalites.fr</w:t>
        </w:r>
      </w:hyperlink>
      <w:r w:rsidRPr="00197652">
        <w:rPr>
          <w:rFonts w:ascii="Times New Roman" w:hAnsi="Times New Roman" w:cs="Times New Roman"/>
        </w:rPr>
        <w:t xml:space="preserve">, </w:t>
      </w:r>
      <w:r w:rsidR="00197652">
        <w:rPr>
          <w:rFonts w:ascii="Times New Roman" w:hAnsi="Times New Roman" w:cs="Times New Roman"/>
          <w:sz w:val="24"/>
          <w:szCs w:val="24"/>
        </w:rPr>
        <w:t>Site de l’O</w:t>
      </w:r>
      <w:r w:rsidRPr="00197652">
        <w:rPr>
          <w:rFonts w:ascii="Times New Roman" w:hAnsi="Times New Roman" w:cs="Times New Roman"/>
          <w:sz w:val="24"/>
          <w:szCs w:val="24"/>
        </w:rPr>
        <w:t>bservatoire des inégalités.</w:t>
      </w:r>
    </w:p>
    <w:p w:rsidR="007E4973" w:rsidRPr="007E4973" w:rsidRDefault="007E4973" w:rsidP="007E4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Helvetica"/>
          <w:color w:val="000000"/>
          <w:lang w:eastAsia="hi-IN" w:bidi="hi-IN"/>
        </w:rPr>
      </w:pPr>
    </w:p>
    <w:p w:rsidR="007E4973" w:rsidRPr="007E4973" w:rsidRDefault="007E4973" w:rsidP="007E4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Helvetica"/>
          <w:color w:val="000000"/>
          <w:lang w:eastAsia="hi-IN" w:bidi="hi-IN"/>
        </w:rPr>
      </w:pPr>
      <w:r w:rsidRPr="007E4973">
        <w:rPr>
          <w:rFonts w:ascii="Times New Roman" w:eastAsia="Helvetica" w:hAnsi="Times New Roman" w:cs="Helvetica"/>
          <w:color w:val="000000"/>
          <w:lang w:eastAsia="hi-IN" w:bidi="hi-IN"/>
        </w:rPr>
        <w:t>DOCUMENT 2</w:t>
      </w:r>
    </w:p>
    <w:p w:rsidR="00631966" w:rsidRPr="00F53735" w:rsidRDefault="00631966" w:rsidP="006319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966" w:rsidRPr="00CF1AE7" w:rsidRDefault="00631966" w:rsidP="006319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fr-FR"/>
        </w:rPr>
      </w:pPr>
      <w:r w:rsidRPr="00CF1AE7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Rapport </w:t>
      </w:r>
      <w:proofErr w:type="spellStart"/>
      <w:r w:rsidRPr="00CF1AE7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>interquintile</w:t>
      </w:r>
      <w:proofErr w:type="spellEnd"/>
      <w:r w:rsidRPr="00CF1AE7">
        <w:rPr>
          <w:rFonts w:ascii="Times New Roman" w:eastAsia="Times New Roman" w:hAnsi="Times New Roman" w:cs="Times New Roman"/>
          <w:b/>
          <w:bCs/>
          <w:color w:val="333333"/>
          <w:lang w:eastAsia="fr-FR"/>
        </w:rPr>
        <w:t xml:space="preserve">* de revenu (S80/S20) </w:t>
      </w:r>
    </w:p>
    <w:p w:rsidR="00631966" w:rsidRDefault="00631966" w:rsidP="006319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31966" w:rsidTr="001269E0">
        <w:tc>
          <w:tcPr>
            <w:tcW w:w="2303" w:type="dxa"/>
          </w:tcPr>
          <w:p w:rsidR="00631966" w:rsidRPr="00F53735" w:rsidRDefault="00631966" w:rsidP="001269E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2012</w:t>
            </w:r>
          </w:p>
        </w:tc>
      </w:tr>
      <w:tr w:rsidR="00631966" w:rsidTr="001269E0">
        <w:tc>
          <w:tcPr>
            <w:tcW w:w="2303" w:type="dxa"/>
          </w:tcPr>
          <w:p w:rsidR="00631966" w:rsidRPr="00F53735" w:rsidRDefault="00631966" w:rsidP="001269E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UE (28 pays)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5.1</w:t>
            </w:r>
          </w:p>
        </w:tc>
      </w:tr>
      <w:tr w:rsidR="00631966" w:rsidRPr="00EC686F" w:rsidTr="001269E0">
        <w:tc>
          <w:tcPr>
            <w:tcW w:w="2303" w:type="dxa"/>
          </w:tcPr>
          <w:p w:rsidR="00631966" w:rsidRPr="00EC686F" w:rsidRDefault="00631966" w:rsidP="001269E0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EC68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France</w:t>
            </w:r>
          </w:p>
        </w:tc>
        <w:tc>
          <w:tcPr>
            <w:tcW w:w="2303" w:type="dxa"/>
          </w:tcPr>
          <w:p w:rsidR="00631966" w:rsidRPr="00EC686F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EC68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4.5</w:t>
            </w:r>
          </w:p>
        </w:tc>
        <w:tc>
          <w:tcPr>
            <w:tcW w:w="2303" w:type="dxa"/>
          </w:tcPr>
          <w:p w:rsidR="00631966" w:rsidRPr="00EC686F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EC68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4.6</w:t>
            </w:r>
          </w:p>
        </w:tc>
        <w:tc>
          <w:tcPr>
            <w:tcW w:w="2303" w:type="dxa"/>
          </w:tcPr>
          <w:p w:rsidR="00631966" w:rsidRPr="00EC686F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</w:pPr>
            <w:r w:rsidRPr="00EC686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fr-FR"/>
              </w:rPr>
              <w:t>4.5</w:t>
            </w:r>
          </w:p>
        </w:tc>
      </w:tr>
      <w:tr w:rsidR="00631966" w:rsidTr="001269E0">
        <w:tc>
          <w:tcPr>
            <w:tcW w:w="2303" w:type="dxa"/>
          </w:tcPr>
          <w:p w:rsidR="00631966" w:rsidRPr="00F53735" w:rsidRDefault="00631966" w:rsidP="001269E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Belgique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3.9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3.9</w:t>
            </w:r>
          </w:p>
        </w:tc>
        <w:tc>
          <w:tcPr>
            <w:tcW w:w="2303" w:type="dxa"/>
          </w:tcPr>
          <w:p w:rsidR="00631966" w:rsidRPr="00F53735" w:rsidRDefault="00631966" w:rsidP="001269E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</w:pPr>
            <w:r w:rsidRPr="00F537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fr-FR"/>
              </w:rPr>
              <w:t>3.9</w:t>
            </w:r>
          </w:p>
        </w:tc>
      </w:tr>
    </w:tbl>
    <w:p w:rsidR="00631966" w:rsidRPr="007937E2" w:rsidRDefault="00631966" w:rsidP="006319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</w:pPr>
    </w:p>
    <w:p w:rsidR="00631966" w:rsidRPr="00B91F83" w:rsidRDefault="00631966" w:rsidP="00631966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B91F83">
        <w:rPr>
          <w:rFonts w:ascii="Times New Roman" w:eastAsia="Times New Roman" w:hAnsi="Times New Roman" w:cs="Times New Roman"/>
          <w:bCs/>
          <w:i/>
          <w:color w:val="393939"/>
          <w:sz w:val="24"/>
          <w:szCs w:val="24"/>
          <w:lang w:eastAsia="fr-FR"/>
        </w:rPr>
        <w:t>*</w:t>
      </w:r>
      <w:r w:rsidR="00B91F83">
        <w:rPr>
          <w:rFonts w:ascii="Times New Roman" w:eastAsia="Times New Roman" w:hAnsi="Times New Roman" w:cs="Times New Roman"/>
          <w:bCs/>
          <w:i/>
          <w:color w:val="393939"/>
          <w:sz w:val="24"/>
          <w:szCs w:val="24"/>
          <w:u w:val="single"/>
          <w:lang w:eastAsia="fr-FR"/>
        </w:rPr>
        <w:t>Rapport interquintile</w:t>
      </w:r>
      <w:bookmarkStart w:id="0" w:name="_GoBack"/>
      <w:bookmarkEnd w:id="0"/>
      <w:r w:rsidRPr="00B91F83">
        <w:rPr>
          <w:rFonts w:ascii="Times New Roman" w:eastAsia="Times New Roman" w:hAnsi="Times New Roman" w:cs="Times New Roman"/>
          <w:bCs/>
          <w:i/>
          <w:color w:val="393939"/>
          <w:sz w:val="24"/>
          <w:szCs w:val="24"/>
          <w:lang w:eastAsia="fr-FR"/>
        </w:rPr>
        <w:t xml:space="preserve"> :</w:t>
      </w:r>
      <w:r w:rsidRPr="00B91F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 Rapport entre la part du revenu total perçu par les 20 % de la population ayant le revenu le plus élevé (quintile supérieur) et la part du revenu total perçu par les 20 % de la population ayant le revenu le plus bas (quintile inférieur). </w:t>
      </w:r>
    </w:p>
    <w:p w:rsidR="00631966" w:rsidRPr="00730F03" w:rsidRDefault="00247394" w:rsidP="00730F03">
      <w:pPr>
        <w:jc w:val="both"/>
        <w:rPr>
          <w:rFonts w:ascii="Times New Roman" w:hAnsi="Times New Roman" w:cs="Times New Roman"/>
          <w:sz w:val="24"/>
          <w:szCs w:val="24"/>
        </w:rPr>
      </w:pPr>
      <w:r w:rsidRPr="00247394">
        <w:rPr>
          <w:rFonts w:ascii="Times New Roman" w:hAnsi="Times New Roman" w:cs="Times New Roman"/>
          <w:sz w:val="24"/>
          <w:szCs w:val="24"/>
        </w:rPr>
        <w:t>Source</w:t>
      </w:r>
      <w:r w:rsidRPr="00247394">
        <w:rPr>
          <w:sz w:val="24"/>
          <w:szCs w:val="24"/>
        </w:rPr>
        <w:t> :</w:t>
      </w:r>
      <w:hyperlink r:id="rId7" w:history="1">
        <w:r w:rsidR="00631966" w:rsidRPr="00F53735">
          <w:rPr>
            <w:rStyle w:val="Lienhypertexte"/>
            <w:rFonts w:ascii="Times New Roman" w:hAnsi="Times New Roman" w:cs="Times New Roman"/>
            <w:sz w:val="24"/>
            <w:szCs w:val="24"/>
          </w:rPr>
          <w:t>http://epp.eurostat.ec.europa.eu</w:t>
        </w:r>
      </w:hyperlink>
    </w:p>
    <w:sectPr w:rsidR="00631966" w:rsidRPr="00730F03" w:rsidSect="002E4FEE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C4" w:rsidRDefault="00DA04C4">
      <w:pPr>
        <w:spacing w:after="0" w:line="240" w:lineRule="auto"/>
      </w:pPr>
      <w:r>
        <w:separator/>
      </w:r>
    </w:p>
  </w:endnote>
  <w:endnote w:type="continuationSeparator" w:id="1">
    <w:p w:rsidR="00DA04C4" w:rsidRDefault="00DA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D" w:rsidRPr="009C711D" w:rsidRDefault="00300D5F" w:rsidP="009C711D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9C711D" w:rsidRPr="009C711D" w:rsidRDefault="00EC686F">
    <w:pPr>
      <w:pStyle w:val="Pieddepage"/>
      <w:rPr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C4" w:rsidRDefault="00DA04C4">
      <w:pPr>
        <w:spacing w:after="0" w:line="240" w:lineRule="auto"/>
      </w:pPr>
      <w:r>
        <w:separator/>
      </w:r>
    </w:p>
  </w:footnote>
  <w:footnote w:type="continuationSeparator" w:id="1">
    <w:p w:rsidR="00DA04C4" w:rsidRDefault="00DA0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973"/>
    <w:rsid w:val="00025AB8"/>
    <w:rsid w:val="000520D5"/>
    <w:rsid w:val="00197652"/>
    <w:rsid w:val="00247394"/>
    <w:rsid w:val="002E4FEE"/>
    <w:rsid w:val="00300D5F"/>
    <w:rsid w:val="00601205"/>
    <w:rsid w:val="00631966"/>
    <w:rsid w:val="006B4338"/>
    <w:rsid w:val="006E1B2F"/>
    <w:rsid w:val="00730F03"/>
    <w:rsid w:val="007E4973"/>
    <w:rsid w:val="00B32005"/>
    <w:rsid w:val="00B851DD"/>
    <w:rsid w:val="00B91F83"/>
    <w:rsid w:val="00C51F1E"/>
    <w:rsid w:val="00CA5283"/>
    <w:rsid w:val="00CF1AE7"/>
    <w:rsid w:val="00DA04C4"/>
    <w:rsid w:val="00DD0F75"/>
    <w:rsid w:val="00E52786"/>
    <w:rsid w:val="00EC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unhideWhenUsed/>
    <w:rsid w:val="007E497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customStyle="1" w:styleId="PieddepageCar">
    <w:name w:val="Pied de page Car"/>
    <w:basedOn w:val="Policepardfaut"/>
    <w:link w:val="Pieddepage"/>
    <w:semiHidden/>
    <w:rsid w:val="007E4973"/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styleId="Lienhypertexte">
    <w:name w:val="Hyperlink"/>
    <w:basedOn w:val="Policepardfaut"/>
    <w:uiPriority w:val="99"/>
    <w:unhideWhenUsed/>
    <w:rsid w:val="0063196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3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unhideWhenUsed/>
    <w:rsid w:val="007E497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customStyle="1" w:styleId="PieddepageCar">
    <w:name w:val="Pied de page Car"/>
    <w:basedOn w:val="Policepardfaut"/>
    <w:link w:val="Pieddepage"/>
    <w:semiHidden/>
    <w:rsid w:val="007E4973"/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styleId="Lienhypertexte">
    <w:name w:val="Hyperlink"/>
    <w:basedOn w:val="Policepardfaut"/>
    <w:uiPriority w:val="99"/>
    <w:unhideWhenUsed/>
    <w:rsid w:val="0063196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3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pp.eurostat.ec.europ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galites.f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DAUBELCOUR</dc:creator>
  <cp:lastModifiedBy>LEMOINE</cp:lastModifiedBy>
  <cp:revision>5</cp:revision>
  <dcterms:created xsi:type="dcterms:W3CDTF">2014-01-20T17:12:00Z</dcterms:created>
  <dcterms:modified xsi:type="dcterms:W3CDTF">2014-04-05T06:26:00Z</dcterms:modified>
</cp:coreProperties>
</file>